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EB73" w14:textId="77777777" w:rsidR="00C477A5" w:rsidRPr="00C477A5" w:rsidRDefault="00C477A5" w:rsidP="00C477A5">
      <w:pPr>
        <w:jc w:val="center"/>
        <w:rPr>
          <w:rFonts w:ascii="Courier New" w:eastAsia="MS Mincho" w:hAnsi="Courier New" w:cs="Courier New"/>
          <w:sz w:val="20"/>
          <w:szCs w:val="20"/>
        </w:rPr>
      </w:pPr>
      <w:r w:rsidRPr="00C477A5">
        <w:rPr>
          <w:rFonts w:ascii="Courier New" w:eastAsia="MS Mincho" w:hAnsi="Courier New" w:cs="Courier New"/>
          <w:sz w:val="20"/>
          <w:szCs w:val="20"/>
        </w:rPr>
        <w:t>ARTICLE 16</w:t>
      </w:r>
    </w:p>
    <w:p w14:paraId="21C753BA" w14:textId="77777777" w:rsidR="00C477A5" w:rsidRPr="00C477A5" w:rsidRDefault="00C477A5" w:rsidP="00C477A5">
      <w:pPr>
        <w:jc w:val="center"/>
        <w:rPr>
          <w:rFonts w:ascii="Courier New" w:eastAsia="MS Mincho" w:hAnsi="Courier New" w:cs="Courier New"/>
          <w:sz w:val="20"/>
          <w:szCs w:val="20"/>
        </w:rPr>
      </w:pPr>
      <w:r w:rsidRPr="00C477A5">
        <w:rPr>
          <w:rFonts w:ascii="Courier New" w:eastAsia="MS Mincho" w:hAnsi="Courier New" w:cs="Courier New"/>
          <w:sz w:val="20"/>
          <w:szCs w:val="20"/>
        </w:rPr>
        <w:t>ADMINISTRATION</w:t>
      </w:r>
    </w:p>
    <w:p w14:paraId="76E3BBD7" w14:textId="77777777" w:rsidR="00C477A5" w:rsidRPr="00C477A5" w:rsidRDefault="00C477A5" w:rsidP="00C477A5">
      <w:pPr>
        <w:jc w:val="center"/>
        <w:rPr>
          <w:rFonts w:ascii="Courier New" w:eastAsia="MS Mincho" w:hAnsi="Courier New" w:cs="Courier New"/>
          <w:sz w:val="20"/>
          <w:szCs w:val="20"/>
        </w:rPr>
      </w:pPr>
    </w:p>
    <w:p w14:paraId="19AA2CEE" w14:textId="77777777" w:rsidR="00C477A5" w:rsidRPr="00C477A5" w:rsidRDefault="00C477A5" w:rsidP="00C477A5">
      <w:pPr>
        <w:rPr>
          <w:rFonts w:ascii="Courier New" w:eastAsia="MS Mincho" w:hAnsi="Courier New" w:cs="Courier New"/>
          <w:sz w:val="20"/>
          <w:szCs w:val="20"/>
        </w:rPr>
      </w:pPr>
      <w:r w:rsidRPr="00C477A5">
        <w:rPr>
          <w:rFonts w:ascii="Courier New" w:eastAsia="MS Mincho" w:hAnsi="Courier New" w:cs="Courier New"/>
          <w:sz w:val="20"/>
          <w:szCs w:val="20"/>
        </w:rPr>
        <w:t xml:space="preserve">1. </w:t>
      </w:r>
      <w:r w:rsidRPr="00C477A5">
        <w:rPr>
          <w:rFonts w:ascii="Courier New" w:eastAsia="MS Mincho" w:hAnsi="Courier New" w:cs="Courier New"/>
          <w:sz w:val="20"/>
          <w:szCs w:val="20"/>
          <w:u w:val="single"/>
        </w:rPr>
        <w:t>Legislative and Quasi-Judicial Regulation of Land Use</w:t>
      </w:r>
      <w:r w:rsidRPr="00C477A5">
        <w:rPr>
          <w:rFonts w:ascii="Courier New" w:eastAsia="MS Mincho" w:hAnsi="Courier New" w:cs="Courier New"/>
          <w:sz w:val="20"/>
          <w:szCs w:val="20"/>
        </w:rPr>
        <w:t>: The City shall</w:t>
      </w:r>
    </w:p>
    <w:p w14:paraId="308A69D3" w14:textId="77777777" w:rsidR="00C477A5" w:rsidRPr="00C477A5" w:rsidRDefault="00C477A5" w:rsidP="00C477A5">
      <w:pPr>
        <w:ind w:left="360"/>
        <w:rPr>
          <w:rFonts w:ascii="Courier New" w:eastAsia="MS Mincho" w:hAnsi="Courier New" w:cs="Courier New"/>
          <w:sz w:val="20"/>
          <w:szCs w:val="20"/>
        </w:rPr>
      </w:pPr>
      <w:r w:rsidRPr="00C477A5">
        <w:rPr>
          <w:rFonts w:ascii="Courier New" w:eastAsia="MS Mincho" w:hAnsi="Courier New" w:cs="Courier New"/>
          <w:sz w:val="20"/>
          <w:szCs w:val="20"/>
        </w:rPr>
        <w:t xml:space="preserve">regulate land use as provided by K.S.A. 12-741, </w:t>
      </w:r>
      <w:proofErr w:type="spellStart"/>
      <w:r w:rsidRPr="00C477A5">
        <w:rPr>
          <w:rFonts w:ascii="Courier New" w:eastAsia="MS Mincho" w:hAnsi="Courier New" w:cs="Courier New"/>
          <w:sz w:val="20"/>
          <w:szCs w:val="20"/>
        </w:rPr>
        <w:t>et.seq</w:t>
      </w:r>
      <w:proofErr w:type="spellEnd"/>
      <w:r w:rsidRPr="00C477A5">
        <w:rPr>
          <w:rFonts w:ascii="Courier New" w:eastAsia="MS Mincho" w:hAnsi="Courier New" w:cs="Courier New"/>
          <w:sz w:val="20"/>
          <w:szCs w:val="20"/>
        </w:rPr>
        <w:t xml:space="preserve">., and appoint a planning commission by City ordinance, which planning commission shall prepare and adopt bylaws for the conduct of their business, including adoption of a comprehensive plan. </w:t>
      </w:r>
    </w:p>
    <w:p w14:paraId="490A8271" w14:textId="77777777" w:rsidR="00C477A5" w:rsidRPr="00C477A5" w:rsidRDefault="00C477A5" w:rsidP="00C477A5">
      <w:pPr>
        <w:rPr>
          <w:rFonts w:ascii="Courier New" w:eastAsia="MS Mincho" w:hAnsi="Courier New" w:cs="Courier New"/>
          <w:sz w:val="20"/>
          <w:szCs w:val="20"/>
        </w:rPr>
      </w:pPr>
    </w:p>
    <w:p w14:paraId="333B0B22" w14:textId="77777777" w:rsidR="00C477A5" w:rsidRPr="00C477A5" w:rsidRDefault="00C477A5" w:rsidP="00C477A5">
      <w:pPr>
        <w:rPr>
          <w:rFonts w:ascii="Courier New" w:eastAsia="MS Mincho" w:hAnsi="Courier New" w:cs="Courier New"/>
          <w:sz w:val="20"/>
          <w:szCs w:val="20"/>
        </w:rPr>
      </w:pPr>
      <w:r w:rsidRPr="00C477A5">
        <w:rPr>
          <w:rFonts w:ascii="Courier New" w:eastAsia="MS Mincho" w:hAnsi="Courier New" w:cs="Courier New"/>
          <w:sz w:val="20"/>
          <w:szCs w:val="20"/>
        </w:rPr>
        <w:t xml:space="preserve">2. </w:t>
      </w:r>
      <w:r w:rsidRPr="00C477A5">
        <w:rPr>
          <w:rFonts w:ascii="Courier New" w:eastAsia="MS Mincho" w:hAnsi="Courier New" w:cs="Courier New"/>
          <w:sz w:val="20"/>
          <w:szCs w:val="20"/>
          <w:u w:val="single"/>
        </w:rPr>
        <w:t>Office of the Zoning Administrator</w:t>
      </w:r>
      <w:r w:rsidRPr="00C477A5">
        <w:rPr>
          <w:rFonts w:ascii="Courier New" w:eastAsia="MS Mincho" w:hAnsi="Courier New" w:cs="Courier New"/>
          <w:sz w:val="20"/>
          <w:szCs w:val="20"/>
        </w:rPr>
        <w:t xml:space="preserve">: </w:t>
      </w:r>
    </w:p>
    <w:p w14:paraId="7B26E845"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A. Authorization: A Zoning Administrator shall be appointed by the City Council and shall be responsible for the enforcement of these regulations. </w:t>
      </w:r>
    </w:p>
    <w:p w14:paraId="1EA9A5DD"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B. Duties of the Zoning Administrator: The Zoning Administrator shall enforce these regulations and in addition thereto and in furtherance of said authority, he shall: </w:t>
      </w:r>
    </w:p>
    <w:p w14:paraId="6D4CE06E" w14:textId="77777777" w:rsidR="00C477A5" w:rsidRPr="00C477A5" w:rsidRDefault="00C477A5" w:rsidP="00C477A5">
      <w:pPr>
        <w:rPr>
          <w:rFonts w:ascii="Courier New" w:eastAsia="MS Mincho" w:hAnsi="Courier New" w:cs="Courier New"/>
          <w:sz w:val="20"/>
          <w:szCs w:val="20"/>
        </w:rPr>
      </w:pPr>
    </w:p>
    <w:p w14:paraId="394AD14D"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1. Approve and issue all zoning and occupancy certificates and make and maintain records thereof. </w:t>
      </w:r>
    </w:p>
    <w:p w14:paraId="064C3BD6" w14:textId="77777777" w:rsidR="00C477A5" w:rsidRPr="00C477A5" w:rsidRDefault="00C477A5" w:rsidP="00C477A5">
      <w:pPr>
        <w:rPr>
          <w:rFonts w:ascii="Courier New" w:eastAsia="MS Mincho" w:hAnsi="Courier New" w:cs="Courier New"/>
          <w:sz w:val="20"/>
          <w:szCs w:val="20"/>
        </w:rPr>
      </w:pPr>
    </w:p>
    <w:p w14:paraId="35A03172"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2. Conduct inspections of structures and uses of land to determine compliance with the provisions of the zoning regulations. </w:t>
      </w:r>
    </w:p>
    <w:p w14:paraId="5D95BECD" w14:textId="77777777" w:rsidR="00C477A5" w:rsidRPr="00C477A5" w:rsidRDefault="00C477A5" w:rsidP="00C477A5">
      <w:pPr>
        <w:rPr>
          <w:rFonts w:ascii="Courier New" w:eastAsia="MS Mincho" w:hAnsi="Courier New" w:cs="Courier New"/>
          <w:sz w:val="20"/>
          <w:szCs w:val="20"/>
        </w:rPr>
      </w:pPr>
    </w:p>
    <w:p w14:paraId="54C596E3" w14:textId="77777777" w:rsidR="00C477A5" w:rsidRPr="00C477A5" w:rsidRDefault="00C477A5" w:rsidP="00C477A5">
      <w:pPr>
        <w:rPr>
          <w:rFonts w:ascii="Courier New" w:eastAsia="MS Mincho" w:hAnsi="Courier New" w:cs="Courier New"/>
          <w:sz w:val="20"/>
          <w:szCs w:val="20"/>
        </w:rPr>
      </w:pPr>
      <w:r w:rsidRPr="00C477A5">
        <w:rPr>
          <w:rFonts w:ascii="Courier New" w:eastAsia="MS Mincho" w:hAnsi="Courier New" w:cs="Courier New"/>
          <w:sz w:val="20"/>
          <w:szCs w:val="20"/>
        </w:rPr>
        <w:tab/>
      </w:r>
      <w:r w:rsidRPr="00C477A5">
        <w:rPr>
          <w:rFonts w:ascii="Courier New" w:eastAsia="MS Mincho" w:hAnsi="Courier New" w:cs="Courier New"/>
          <w:sz w:val="20"/>
          <w:szCs w:val="20"/>
        </w:rPr>
        <w:tab/>
        <w:t xml:space="preserve">3. Receive, file, and forward to the Board of Zoning Appeals the </w:t>
      </w:r>
      <w:r w:rsidRPr="00C477A5">
        <w:rPr>
          <w:rFonts w:ascii="Courier New" w:eastAsia="MS Mincho" w:hAnsi="Courier New" w:cs="Courier New"/>
          <w:sz w:val="20"/>
          <w:szCs w:val="20"/>
        </w:rPr>
        <w:tab/>
      </w:r>
      <w:r w:rsidRPr="00C477A5">
        <w:rPr>
          <w:rFonts w:ascii="Courier New" w:eastAsia="MS Mincho" w:hAnsi="Courier New" w:cs="Courier New"/>
          <w:sz w:val="20"/>
          <w:szCs w:val="20"/>
        </w:rPr>
        <w:tab/>
      </w:r>
      <w:r w:rsidRPr="00C477A5">
        <w:rPr>
          <w:rFonts w:ascii="Courier New" w:eastAsia="MS Mincho" w:hAnsi="Courier New" w:cs="Courier New"/>
          <w:sz w:val="20"/>
          <w:szCs w:val="20"/>
        </w:rPr>
        <w:tab/>
        <w:t xml:space="preserve">records in all appeals and all applications for variances. </w:t>
      </w:r>
    </w:p>
    <w:p w14:paraId="3B3A6931" w14:textId="77777777" w:rsidR="00C477A5" w:rsidRPr="00C477A5" w:rsidRDefault="00C477A5" w:rsidP="00C477A5">
      <w:pPr>
        <w:rPr>
          <w:rFonts w:ascii="Courier New" w:eastAsia="MS Mincho" w:hAnsi="Courier New" w:cs="Courier New"/>
          <w:sz w:val="20"/>
          <w:szCs w:val="20"/>
        </w:rPr>
      </w:pPr>
    </w:p>
    <w:p w14:paraId="4AE257C3"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4. Maintain permanent and current records of the zoning regulations including, but not limited to, all zoning maps, amendments, variances, appeals and applications therefore and records of hearing thereon. </w:t>
      </w:r>
    </w:p>
    <w:p w14:paraId="684DC14F" w14:textId="77777777" w:rsidR="00C477A5" w:rsidRPr="00C477A5" w:rsidRDefault="00C477A5" w:rsidP="00C477A5">
      <w:pPr>
        <w:rPr>
          <w:rFonts w:ascii="Courier New" w:eastAsia="MS Mincho" w:hAnsi="Courier New" w:cs="Courier New"/>
          <w:sz w:val="20"/>
          <w:szCs w:val="20"/>
        </w:rPr>
      </w:pPr>
    </w:p>
    <w:p w14:paraId="09FDDC01"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5. Maintain for distribution to the public a supply of copies of the zoning map or maps, the compiled text of the zoning regulations, and the rules of the Board of Zoning Appeals. </w:t>
      </w:r>
    </w:p>
    <w:p w14:paraId="6AEDBFD8" w14:textId="77777777" w:rsidR="00C477A5" w:rsidRPr="00C477A5" w:rsidRDefault="00C477A5" w:rsidP="00C477A5">
      <w:pPr>
        <w:rPr>
          <w:rFonts w:ascii="Courier New" w:eastAsia="MS Mincho" w:hAnsi="Courier New" w:cs="Courier New"/>
          <w:sz w:val="20"/>
          <w:szCs w:val="20"/>
        </w:rPr>
      </w:pPr>
    </w:p>
    <w:p w14:paraId="3DE5A520" w14:textId="77777777" w:rsidR="00C477A5" w:rsidRPr="00C477A5" w:rsidRDefault="00C477A5" w:rsidP="00C477A5">
      <w:pPr>
        <w:rPr>
          <w:rFonts w:ascii="Courier New" w:eastAsia="MS Mincho" w:hAnsi="Courier New" w:cs="Courier New"/>
          <w:sz w:val="20"/>
          <w:szCs w:val="20"/>
        </w:rPr>
      </w:pPr>
      <w:r w:rsidRPr="00C477A5">
        <w:rPr>
          <w:rFonts w:ascii="Courier New" w:eastAsia="MS Mincho" w:hAnsi="Courier New" w:cs="Courier New"/>
          <w:sz w:val="20"/>
          <w:szCs w:val="20"/>
        </w:rPr>
        <w:t xml:space="preserve">3. </w:t>
      </w:r>
      <w:r w:rsidRPr="00C477A5">
        <w:rPr>
          <w:rFonts w:ascii="Courier New" w:eastAsia="MS Mincho" w:hAnsi="Courier New" w:cs="Courier New"/>
          <w:sz w:val="20"/>
          <w:szCs w:val="20"/>
          <w:u w:val="single"/>
        </w:rPr>
        <w:t>Building Permits</w:t>
      </w:r>
      <w:r w:rsidRPr="00C477A5">
        <w:rPr>
          <w:rFonts w:ascii="Courier New" w:eastAsia="MS Mincho" w:hAnsi="Courier New" w:cs="Courier New"/>
          <w:sz w:val="20"/>
          <w:szCs w:val="20"/>
        </w:rPr>
        <w:t xml:space="preserve">: </w:t>
      </w:r>
    </w:p>
    <w:p w14:paraId="2DFC8695"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A. Building Permits: Unless a building permit shall first have been obtained from the Office of the Zoning Administrator: </w:t>
      </w:r>
    </w:p>
    <w:p w14:paraId="4BC3C052" w14:textId="77777777" w:rsidR="00C477A5" w:rsidRPr="00C477A5" w:rsidRDefault="00C477A5" w:rsidP="00C477A5">
      <w:pPr>
        <w:rPr>
          <w:rFonts w:ascii="Courier New" w:eastAsia="MS Mincho" w:hAnsi="Courier New" w:cs="Courier New"/>
          <w:sz w:val="20"/>
          <w:szCs w:val="20"/>
        </w:rPr>
      </w:pPr>
    </w:p>
    <w:p w14:paraId="2FB5DA7D"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1. The construction, moving, reconstruction or structural alteration of any structure shall not be commenced; and, </w:t>
      </w:r>
    </w:p>
    <w:p w14:paraId="6E8BB8EF" w14:textId="77777777" w:rsidR="00C477A5" w:rsidRPr="00C477A5" w:rsidRDefault="00C477A5" w:rsidP="00C477A5">
      <w:pPr>
        <w:rPr>
          <w:rFonts w:ascii="Courier New" w:eastAsia="MS Mincho" w:hAnsi="Courier New" w:cs="Courier New"/>
          <w:sz w:val="20"/>
          <w:szCs w:val="20"/>
        </w:rPr>
      </w:pPr>
    </w:p>
    <w:p w14:paraId="0142ACA1"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2. The improvement of land preliminary to any use of such land shall not be commenced. </w:t>
      </w:r>
    </w:p>
    <w:p w14:paraId="75E53D14" w14:textId="77777777" w:rsidR="00C477A5" w:rsidRPr="00C477A5" w:rsidRDefault="00C477A5" w:rsidP="00C477A5">
      <w:pPr>
        <w:rPr>
          <w:rFonts w:ascii="Courier New" w:eastAsia="MS Mincho" w:hAnsi="Courier New" w:cs="Courier New"/>
          <w:sz w:val="20"/>
          <w:szCs w:val="20"/>
        </w:rPr>
      </w:pPr>
    </w:p>
    <w:p w14:paraId="766528FE" w14:textId="77777777" w:rsidR="00C477A5" w:rsidRPr="00C477A5" w:rsidRDefault="00C477A5" w:rsidP="00C477A5">
      <w:pPr>
        <w:rPr>
          <w:rFonts w:ascii="Courier New" w:eastAsia="MS Mincho" w:hAnsi="Courier New" w:cs="Courier New"/>
          <w:sz w:val="20"/>
          <w:szCs w:val="20"/>
        </w:rPr>
      </w:pPr>
      <w:r w:rsidRPr="00C477A5">
        <w:rPr>
          <w:rFonts w:ascii="Courier New" w:eastAsia="MS Mincho" w:hAnsi="Courier New" w:cs="Courier New"/>
          <w:sz w:val="20"/>
          <w:szCs w:val="20"/>
        </w:rPr>
        <w:tab/>
      </w:r>
      <w:r w:rsidRPr="00C477A5">
        <w:rPr>
          <w:rFonts w:ascii="Courier New" w:eastAsia="MS Mincho" w:hAnsi="Courier New" w:cs="Courier New"/>
          <w:sz w:val="20"/>
          <w:szCs w:val="20"/>
        </w:rPr>
        <w:tab/>
        <w:t xml:space="preserve">3. Any building permit issued in conflict with the provisions of </w:t>
      </w:r>
      <w:r w:rsidRPr="00C477A5">
        <w:rPr>
          <w:rFonts w:ascii="Courier New" w:eastAsia="MS Mincho" w:hAnsi="Courier New" w:cs="Courier New"/>
          <w:sz w:val="20"/>
          <w:szCs w:val="20"/>
        </w:rPr>
        <w:tab/>
      </w:r>
      <w:r w:rsidRPr="00C477A5">
        <w:rPr>
          <w:rFonts w:ascii="Courier New" w:eastAsia="MS Mincho" w:hAnsi="Courier New" w:cs="Courier New"/>
          <w:sz w:val="20"/>
          <w:szCs w:val="20"/>
        </w:rPr>
        <w:tab/>
      </w:r>
      <w:r w:rsidRPr="00C477A5">
        <w:rPr>
          <w:rFonts w:ascii="Courier New" w:eastAsia="MS Mincho" w:hAnsi="Courier New" w:cs="Courier New"/>
          <w:sz w:val="20"/>
          <w:szCs w:val="20"/>
        </w:rPr>
        <w:tab/>
        <w:t xml:space="preserve">these regulations shall be null and void. </w:t>
      </w:r>
    </w:p>
    <w:p w14:paraId="21E27FE7" w14:textId="77777777" w:rsidR="00C477A5" w:rsidRPr="00C477A5" w:rsidRDefault="00C477A5" w:rsidP="00C477A5">
      <w:pPr>
        <w:rPr>
          <w:rFonts w:ascii="Courier New" w:eastAsia="MS Mincho" w:hAnsi="Courier New" w:cs="Courier New"/>
          <w:sz w:val="20"/>
          <w:szCs w:val="20"/>
        </w:rPr>
      </w:pPr>
    </w:p>
    <w:p w14:paraId="09517C7D"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B. Application for Building Permit: Every application for a building permit shall include at least the following: </w:t>
      </w:r>
    </w:p>
    <w:p w14:paraId="16218A66" w14:textId="77777777" w:rsidR="00C477A5" w:rsidRPr="00C477A5" w:rsidRDefault="00C477A5" w:rsidP="00C477A5">
      <w:pPr>
        <w:rPr>
          <w:rFonts w:ascii="Courier New" w:eastAsia="MS Mincho" w:hAnsi="Courier New" w:cs="Courier New"/>
          <w:sz w:val="20"/>
          <w:szCs w:val="20"/>
        </w:rPr>
      </w:pPr>
    </w:p>
    <w:p w14:paraId="1FC72D5E"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1. A plat, in duplicate, of the piece or parcel of land, lot, lots,</w:t>
      </w:r>
      <w:r w:rsidRPr="00C477A5">
        <w:rPr>
          <w:rFonts w:ascii="Courier New" w:eastAsia="MS Mincho" w:hAnsi="Courier New" w:cs="Courier New"/>
          <w:sz w:val="20"/>
          <w:szCs w:val="20"/>
        </w:rPr>
        <w:tab/>
        <w:t xml:space="preserve">block or blocks, or parts or portions thereof, drawn to scale showing the actual dimensions of the piece or parcel, lot, lots, block or blocks, or parts or portions thereof, according to the recorded plat of such land. </w:t>
      </w:r>
    </w:p>
    <w:p w14:paraId="37243F79" w14:textId="77777777" w:rsidR="00C477A5" w:rsidRPr="00C477A5" w:rsidRDefault="00C477A5" w:rsidP="00C477A5">
      <w:pPr>
        <w:rPr>
          <w:rFonts w:ascii="Courier New" w:eastAsia="MS Mincho" w:hAnsi="Courier New" w:cs="Courier New"/>
          <w:sz w:val="20"/>
          <w:szCs w:val="20"/>
        </w:rPr>
      </w:pPr>
    </w:p>
    <w:p w14:paraId="04A3D403" w14:textId="77777777" w:rsidR="00C477A5" w:rsidRPr="00C477A5" w:rsidRDefault="00C477A5" w:rsidP="00C477A5">
      <w:pPr>
        <w:ind w:left="1440"/>
        <w:rPr>
          <w:rFonts w:ascii="Courier New" w:eastAsia="MS Mincho" w:hAnsi="Courier New" w:cs="Courier New"/>
          <w:sz w:val="20"/>
          <w:szCs w:val="20"/>
        </w:rPr>
      </w:pPr>
      <w:r w:rsidRPr="00C477A5">
        <w:rPr>
          <w:rFonts w:ascii="Courier New" w:eastAsia="MS Mincho" w:hAnsi="Courier New" w:cs="Courier New"/>
          <w:sz w:val="20"/>
          <w:szCs w:val="20"/>
        </w:rPr>
        <w:t xml:space="preserve">2. A plot plan, in duplicate, drawn to scale and in such form as may, from time to time, be prescribed by the Zoning Administrator, showing the location, ground area, height, and bulk of all present and proposed structures, drives and parking lots, the structure lines in relation to </w:t>
      </w:r>
      <w:proofErr w:type="spellStart"/>
      <w:r w:rsidRPr="00C477A5">
        <w:rPr>
          <w:rFonts w:ascii="Courier New" w:eastAsia="MS Mincho" w:hAnsi="Courier New" w:cs="Courier New"/>
          <w:sz w:val="20"/>
          <w:szCs w:val="20"/>
        </w:rPr>
        <w:t>lot</w:t>
      </w:r>
      <w:proofErr w:type="spellEnd"/>
      <w:r w:rsidRPr="00C477A5">
        <w:rPr>
          <w:rFonts w:ascii="Courier New" w:eastAsia="MS Mincho" w:hAnsi="Courier New" w:cs="Courier New"/>
          <w:sz w:val="20"/>
          <w:szCs w:val="20"/>
        </w:rPr>
        <w:t xml:space="preserve"> lines, waste disposal areas, the use to be made of such present and proposed structures on the land, and such other information as may be required by the Zoning Administrator for the proper enforcement of these regulations. One copy of both the plat and the plot plan shall be retained by the Zoning Administrator as a public record. </w:t>
      </w:r>
    </w:p>
    <w:p w14:paraId="1C091C68" w14:textId="77777777" w:rsidR="00C477A5" w:rsidRPr="00C477A5" w:rsidRDefault="00C477A5" w:rsidP="00C477A5">
      <w:pPr>
        <w:rPr>
          <w:rFonts w:ascii="Courier New" w:eastAsia="MS Mincho" w:hAnsi="Courier New" w:cs="Courier New"/>
          <w:sz w:val="20"/>
          <w:szCs w:val="20"/>
        </w:rPr>
      </w:pPr>
    </w:p>
    <w:p w14:paraId="249386CB"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C. Issuance of Building Permit:</w:t>
      </w:r>
      <w:r w:rsidRPr="00C477A5">
        <w:rPr>
          <w:rFonts w:ascii="Courier New" w:eastAsia="MS Mincho" w:hAnsi="Courier New" w:cs="Courier New"/>
          <w:b/>
          <w:bCs/>
          <w:sz w:val="20"/>
          <w:szCs w:val="20"/>
        </w:rPr>
        <w:t xml:space="preserve"> </w:t>
      </w:r>
      <w:r w:rsidRPr="00C477A5">
        <w:rPr>
          <w:rFonts w:ascii="Courier New" w:eastAsia="MS Mincho" w:hAnsi="Courier New" w:cs="Courier New"/>
          <w:bCs/>
          <w:sz w:val="20"/>
          <w:szCs w:val="20"/>
        </w:rPr>
        <w:t>For a</w:t>
      </w:r>
      <w:r w:rsidRPr="00C477A5">
        <w:rPr>
          <w:rFonts w:ascii="Courier New" w:hAnsi="Courier New" w:cs="Courier New"/>
          <w:sz w:val="20"/>
          <w:szCs w:val="20"/>
        </w:rPr>
        <w:t xml:space="preserve"> Zoning Permit application to be considered at the next regularly scheduled meeting of the Carbondale Planning Commission, it must be received at City Hall a minimum of ten (10) days prior to the meeting date. Applications received less than ten (10) days prior to the next meeting may not be considered until the following regularly scheduled meeting. The Zoning Administrator will approve or deny the application within ten (10) days of the respective meeting. If the application is denied, the reason for such denial shall be stated in writing, attached to the application and sent to the applicant</w:t>
      </w:r>
      <w:r w:rsidRPr="00C477A5">
        <w:rPr>
          <w:rFonts w:ascii="Courier New" w:eastAsia="MS Mincho" w:hAnsi="Courier New" w:cs="Courier New"/>
          <w:b/>
          <w:bCs/>
          <w:sz w:val="20"/>
          <w:szCs w:val="20"/>
        </w:rPr>
        <w:t xml:space="preserve">. </w:t>
      </w:r>
      <w:r w:rsidRPr="00C477A5">
        <w:rPr>
          <w:rFonts w:ascii="Courier New" w:eastAsia="MS Mincho" w:hAnsi="Courier New" w:cs="Courier New"/>
          <w:sz w:val="20"/>
          <w:szCs w:val="20"/>
        </w:rPr>
        <w:t xml:space="preserve">No building permit shall be issued unless all the zoning requirements of these regulations are met. </w:t>
      </w:r>
    </w:p>
    <w:p w14:paraId="4AA6D863" w14:textId="77777777" w:rsidR="00C477A5" w:rsidRPr="00C477A5" w:rsidRDefault="00C477A5" w:rsidP="00C477A5">
      <w:pPr>
        <w:rPr>
          <w:rFonts w:ascii="Courier New" w:eastAsia="MS Mincho" w:hAnsi="Courier New" w:cs="Courier New"/>
          <w:sz w:val="20"/>
          <w:szCs w:val="20"/>
        </w:rPr>
      </w:pPr>
    </w:p>
    <w:p w14:paraId="7DC8221B"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D. Period of Validity: A building permit shall become null and void 1 year after the date on which it is issued unless within such 1 year period construction, structure, moving, remodeling or reconstruction of a structure is commenced or a use is commenced. </w:t>
      </w:r>
    </w:p>
    <w:p w14:paraId="01D16557" w14:textId="77777777" w:rsidR="00C477A5" w:rsidRPr="00C477A5" w:rsidRDefault="00C477A5" w:rsidP="00C477A5">
      <w:pPr>
        <w:rPr>
          <w:rFonts w:ascii="Courier New" w:eastAsia="MS Mincho" w:hAnsi="Courier New" w:cs="Courier New"/>
          <w:sz w:val="20"/>
          <w:szCs w:val="20"/>
        </w:rPr>
      </w:pPr>
    </w:p>
    <w:p w14:paraId="59297413" w14:textId="77777777" w:rsidR="00C477A5" w:rsidRPr="00C477A5" w:rsidRDefault="00C477A5" w:rsidP="00C477A5">
      <w:pPr>
        <w:numPr>
          <w:ilvl w:val="0"/>
          <w:numId w:val="16"/>
        </w:numPr>
        <w:rPr>
          <w:rFonts w:ascii="Courier New" w:eastAsia="MS Mincho" w:hAnsi="Courier New" w:cs="Courier New"/>
          <w:sz w:val="20"/>
          <w:szCs w:val="20"/>
        </w:rPr>
      </w:pPr>
      <w:r w:rsidRPr="00C477A5">
        <w:rPr>
          <w:rFonts w:ascii="Courier New" w:eastAsia="MS Mincho" w:hAnsi="Courier New" w:cs="Courier New"/>
          <w:sz w:val="20"/>
          <w:szCs w:val="20"/>
        </w:rPr>
        <w:t xml:space="preserve">Occupancy Certificates: No structure or addition thereto </w:t>
      </w:r>
      <w:proofErr w:type="gramStart"/>
      <w:r w:rsidRPr="00C477A5">
        <w:rPr>
          <w:rFonts w:ascii="Courier New" w:eastAsia="MS Mincho" w:hAnsi="Courier New" w:cs="Courier New"/>
          <w:sz w:val="20"/>
          <w:szCs w:val="20"/>
        </w:rPr>
        <w:t>constructed</w:t>
      </w:r>
      <w:proofErr w:type="gramEnd"/>
    </w:p>
    <w:p w14:paraId="2656E2F5"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a built, moved, </w:t>
      </w:r>
      <w:proofErr w:type="gramStart"/>
      <w:r w:rsidRPr="00C477A5">
        <w:rPr>
          <w:rFonts w:ascii="Courier New" w:eastAsia="MS Mincho" w:hAnsi="Courier New" w:cs="Courier New"/>
          <w:sz w:val="20"/>
          <w:szCs w:val="20"/>
        </w:rPr>
        <w:t>remodeled</w:t>
      </w:r>
      <w:proofErr w:type="gramEnd"/>
      <w:r w:rsidRPr="00C477A5">
        <w:rPr>
          <w:rFonts w:ascii="Courier New" w:eastAsia="MS Mincho" w:hAnsi="Courier New" w:cs="Courier New"/>
          <w:sz w:val="20"/>
          <w:szCs w:val="20"/>
        </w:rPr>
        <w:t xml:space="preserve"> or reconstructed after the effective date of </w:t>
      </w:r>
    </w:p>
    <w:p w14:paraId="6E4DAA9E"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these regulations shall be occupied or used for any purpose, and no land vacant on the effective date of these regulations shall be used for any purpose, and no use of any land or structure shall be changed to any other use, unless an occupancy certificate shall first have been obtained from the office of the Zoning Administrator certifying that the proposed use or occupancy complies with all the provisions of these zoning regulations. </w:t>
      </w:r>
    </w:p>
    <w:p w14:paraId="34975288" w14:textId="77777777" w:rsidR="00C477A5" w:rsidRPr="00C477A5" w:rsidRDefault="00C477A5" w:rsidP="00C477A5">
      <w:pPr>
        <w:rPr>
          <w:rFonts w:ascii="Courier New" w:eastAsia="MS Mincho" w:hAnsi="Courier New" w:cs="Courier New"/>
          <w:sz w:val="20"/>
          <w:szCs w:val="20"/>
        </w:rPr>
      </w:pPr>
    </w:p>
    <w:p w14:paraId="2C45EADF"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F. Application for Occupancy Certificate: Every application for a building permit shall be deemed to be an application for an occupancy certificate.  Every application for an occupancy certificate for a new or changed use of land or structures where no building permit is required shall be filed with the Office of the Zoning Administrator and be in such form and contain such information as the Zoning Administrator shall provide by general rule. </w:t>
      </w:r>
    </w:p>
    <w:p w14:paraId="11504116" w14:textId="77777777" w:rsidR="00C477A5" w:rsidRPr="00C477A5" w:rsidRDefault="00C477A5" w:rsidP="00C477A5">
      <w:pPr>
        <w:rPr>
          <w:rFonts w:ascii="Courier New" w:eastAsia="MS Mincho" w:hAnsi="Courier New" w:cs="Courier New"/>
          <w:sz w:val="20"/>
          <w:szCs w:val="20"/>
        </w:rPr>
      </w:pPr>
    </w:p>
    <w:p w14:paraId="4EDD94D3" w14:textId="77777777" w:rsidR="00C477A5" w:rsidRPr="00C477A5" w:rsidRDefault="00C477A5" w:rsidP="00C477A5">
      <w:pPr>
        <w:ind w:left="720"/>
        <w:rPr>
          <w:rFonts w:ascii="Courier New" w:eastAsia="MS Mincho" w:hAnsi="Courier New" w:cs="Courier New"/>
          <w:sz w:val="20"/>
          <w:szCs w:val="20"/>
        </w:rPr>
      </w:pPr>
      <w:r w:rsidRPr="00C477A5">
        <w:rPr>
          <w:rFonts w:ascii="Courier New" w:eastAsia="MS Mincho" w:hAnsi="Courier New" w:cs="Courier New"/>
          <w:sz w:val="20"/>
          <w:szCs w:val="20"/>
        </w:rPr>
        <w:t xml:space="preserve">G. Issuance of Occupancy Certificate: No occupancy certificate for a structure or addition thereto constructed, built, moved, remodeled or reconstructed after the effective date of these regulations shall be issued until such work has been completed and the premises inspected and certified by the office of the Zoning Administrator to be in full and complete compliance with the plans and specifications upon which the building permit was issued. No occupancy certificate for a new use of any structure or land shall be issued until the premises have been inspected and certified by the office of the Zoning Administrator to be in full and complete compliance with all the applicable regulations for </w:t>
      </w:r>
      <w:r w:rsidRPr="00C477A5">
        <w:rPr>
          <w:rFonts w:ascii="Courier New" w:eastAsia="MS Mincho" w:hAnsi="Courier New" w:cs="Courier New"/>
          <w:sz w:val="20"/>
          <w:szCs w:val="20"/>
        </w:rPr>
        <w:lastRenderedPageBreak/>
        <w:t xml:space="preserve">the zoning district in which it is located. Pending the issuance of a permanent occupancy certificate, a temporary occupancy certificate may be issued, to be valid for a period not to exceed six months from its date pending the completion of any addition or during partial occupancy of the premises. An occupancy certificate shall be issued, or written notice shall be given to the applicant stating the reasons why a certificate cannot be issued, within ten days after the receipt of an application therefore, or after the office of the Zoning Administrator is notified in writing that the structures or premises are ready for occupancy. </w:t>
      </w:r>
    </w:p>
    <w:p w14:paraId="44532CB5" w14:textId="77777777" w:rsidR="0035388C" w:rsidRPr="004955B5" w:rsidRDefault="0035388C" w:rsidP="004955B5">
      <w:pPr>
        <w:rPr>
          <w:rFonts w:eastAsia="MS Mincho"/>
        </w:rPr>
      </w:pPr>
    </w:p>
    <w:sectPr w:rsidR="0035388C" w:rsidRPr="0049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955B5"/>
    <w:rsid w:val="004A2EEE"/>
    <w:rsid w:val="00571E6F"/>
    <w:rsid w:val="005817E7"/>
    <w:rsid w:val="0060621C"/>
    <w:rsid w:val="006A4A56"/>
    <w:rsid w:val="007E2866"/>
    <w:rsid w:val="00845484"/>
    <w:rsid w:val="008906A0"/>
    <w:rsid w:val="00894BEF"/>
    <w:rsid w:val="00946FF4"/>
    <w:rsid w:val="009E6852"/>
    <w:rsid w:val="00AA069B"/>
    <w:rsid w:val="00B650F0"/>
    <w:rsid w:val="00BD5EDF"/>
    <w:rsid w:val="00BE3B7C"/>
    <w:rsid w:val="00BF32CB"/>
    <w:rsid w:val="00C351F5"/>
    <w:rsid w:val="00C477A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2023-02-01T22:28:00Z</dcterms:created>
  <dcterms:modified xsi:type="dcterms:W3CDTF">2023-02-01T22:28:00Z</dcterms:modified>
</cp:coreProperties>
</file>