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E86B" w14:textId="77777777" w:rsidR="00FD5D14" w:rsidRDefault="00FD5D14" w:rsidP="00FD5D14">
      <w:pPr>
        <w:pStyle w:val="PlainText"/>
        <w:jc w:val="center"/>
        <w:rPr>
          <w:rFonts w:eastAsia="MS Mincho"/>
          <w:b/>
          <w:bCs/>
        </w:rPr>
      </w:pPr>
      <w:r>
        <w:rPr>
          <w:rFonts w:eastAsia="MS Mincho"/>
          <w:b/>
          <w:bCs/>
        </w:rPr>
        <w:t>ARTICLE 10</w:t>
      </w:r>
    </w:p>
    <w:p w14:paraId="1C652D56" w14:textId="77777777" w:rsidR="00FD5D14" w:rsidRDefault="00FD5D14" w:rsidP="00FD5D14">
      <w:pPr>
        <w:pStyle w:val="PlainText"/>
        <w:jc w:val="center"/>
        <w:rPr>
          <w:rFonts w:eastAsia="MS Mincho"/>
          <w:b/>
          <w:bCs/>
        </w:rPr>
      </w:pPr>
      <w:r>
        <w:rPr>
          <w:rFonts w:eastAsia="MS Mincho"/>
          <w:b/>
          <w:bCs/>
        </w:rPr>
        <w:t>SPECIAL USE PERMITS</w:t>
      </w:r>
    </w:p>
    <w:p w14:paraId="7088F543" w14:textId="77777777" w:rsidR="00FD5D14" w:rsidRDefault="00FD5D14" w:rsidP="00FD5D14">
      <w:pPr>
        <w:pStyle w:val="PlainText"/>
        <w:rPr>
          <w:rFonts w:eastAsia="MS Mincho"/>
        </w:rPr>
      </w:pPr>
      <w:r>
        <w:rPr>
          <w:rFonts w:eastAsia="MS Mincho"/>
        </w:rPr>
        <w:t xml:space="preserve">1. </w:t>
      </w:r>
      <w:r>
        <w:rPr>
          <w:rFonts w:eastAsia="MS Mincho"/>
          <w:u w:val="single"/>
        </w:rPr>
        <w:t>General Considerations</w:t>
      </w:r>
      <w:r>
        <w:rPr>
          <w:rFonts w:eastAsia="MS Mincho"/>
        </w:rPr>
        <w:t xml:space="preserve">: </w:t>
      </w:r>
    </w:p>
    <w:p w14:paraId="5135EDF2" w14:textId="77777777" w:rsidR="00FD5D14" w:rsidRDefault="00FD5D14" w:rsidP="00FD5D14">
      <w:pPr>
        <w:pStyle w:val="PlainText"/>
        <w:numPr>
          <w:ilvl w:val="0"/>
          <w:numId w:val="39"/>
        </w:numPr>
        <w:rPr>
          <w:rFonts w:eastAsia="MS Mincho"/>
        </w:rPr>
      </w:pPr>
      <w:r>
        <w:rPr>
          <w:rFonts w:eastAsia="MS Mincho"/>
        </w:rPr>
        <w:t>Delegation of Power: The Governing Body is hereby authorized to decide whether special use permits shall be granted subject to the general and specific standards contained in the ordinance; to grant special use permits with such conditions or restrictions as are appropriate to protect the public interest and to secure compliance with these regulations; and to deny requests which fail to satisfy the standards and requirements contained herein and which are not in harmony with the purposes and interest of these regulations and the health, safety, and welfare of the community. The Governing Body shall decide whether special use permits shall be granted only after having received a recommendation from the Planning Commission. In no event shall a special use permit be granted where the proposed use is not authorized by the terms of these regulations, or where the standards of this Article are not found to exist.</w:t>
      </w:r>
    </w:p>
    <w:p w14:paraId="1CF63841" w14:textId="77777777" w:rsidR="00FD5D14" w:rsidRDefault="00FD5D14" w:rsidP="00FD5D14">
      <w:pPr>
        <w:pStyle w:val="PlainText"/>
        <w:ind w:left="720"/>
        <w:rPr>
          <w:rFonts w:eastAsia="MS Mincho"/>
        </w:rPr>
      </w:pPr>
      <w:r>
        <w:rPr>
          <w:rFonts w:eastAsia="MS Mincho"/>
        </w:rPr>
        <w:t xml:space="preserve"> </w:t>
      </w:r>
    </w:p>
    <w:p w14:paraId="2CD8D933" w14:textId="77777777" w:rsidR="00FD5D14" w:rsidRDefault="00FD5D14" w:rsidP="00FD5D14">
      <w:pPr>
        <w:pStyle w:val="PlainText"/>
        <w:ind w:left="720"/>
        <w:rPr>
          <w:rFonts w:eastAsia="MS Mincho"/>
        </w:rPr>
      </w:pPr>
      <w:r>
        <w:rPr>
          <w:rFonts w:eastAsia="MS Mincho"/>
        </w:rPr>
        <w:t xml:space="preserve">B. </w:t>
      </w:r>
      <w:r>
        <w:rPr>
          <w:rFonts w:eastAsia="MS Mincho"/>
          <w:u w:val="single"/>
        </w:rPr>
        <w:t>Conditions and Guarantees</w:t>
      </w:r>
      <w:r>
        <w:rPr>
          <w:rFonts w:eastAsia="MS Mincho"/>
        </w:rPr>
        <w:t xml:space="preserve">: Prior to the granting of any special use permit, the Planning Commission or Governing Body may stipulate such conditions and restrictions upon the establishment, location, construction, </w:t>
      </w:r>
      <w:proofErr w:type="gramStart"/>
      <w:r>
        <w:rPr>
          <w:rFonts w:eastAsia="MS Mincho"/>
        </w:rPr>
        <w:t>maintenance</w:t>
      </w:r>
      <w:proofErr w:type="gramEnd"/>
      <w:r>
        <w:rPr>
          <w:rFonts w:eastAsia="MS Mincho"/>
        </w:rPr>
        <w:t xml:space="preserve"> and operation of the special use permit as is deemed necessary for the protection of the public interest and to secure compliance with the standards and conditions contained herein. In all cases in which a special use permit is granted, the Planning Commission may recommend, or the Governing Body may require, such evidence and guarantees as may be deemed necessary to ensure that the conditions stipulated are being, and will be, fully complied with. </w:t>
      </w:r>
    </w:p>
    <w:p w14:paraId="16114D3A" w14:textId="77777777" w:rsidR="00FD5D14" w:rsidRDefault="00FD5D14" w:rsidP="00FD5D14">
      <w:pPr>
        <w:pStyle w:val="PlainText"/>
        <w:ind w:left="720"/>
        <w:rPr>
          <w:rFonts w:eastAsia="MS Mincho"/>
        </w:rPr>
      </w:pPr>
    </w:p>
    <w:p w14:paraId="30CC596D" w14:textId="77777777" w:rsidR="00FD5D14" w:rsidRDefault="00FD5D14" w:rsidP="00FD5D14">
      <w:pPr>
        <w:pStyle w:val="PlainText"/>
        <w:ind w:left="720"/>
        <w:rPr>
          <w:rFonts w:eastAsia="MS Mincho"/>
          <w:u w:val="single"/>
        </w:rPr>
      </w:pPr>
      <w:r>
        <w:rPr>
          <w:rFonts w:eastAsia="MS Mincho"/>
        </w:rPr>
        <w:t xml:space="preserve">C. </w:t>
      </w:r>
      <w:r>
        <w:rPr>
          <w:rFonts w:eastAsia="MS Mincho"/>
          <w:u w:val="single"/>
        </w:rPr>
        <w:t>Special Use Permits in Residential Districts</w:t>
      </w:r>
      <w:r>
        <w:rPr>
          <w:rFonts w:eastAsia="MS Mincho"/>
        </w:rPr>
        <w:t xml:space="preserve">: </w:t>
      </w:r>
      <w:r>
        <w:rPr>
          <w:rFonts w:eastAsia="MS Mincho"/>
          <w:u w:val="single"/>
        </w:rPr>
        <w:t xml:space="preserve">In no event shall special use permits in residential districts be transferable from an owner-applicant to a subsequent owner of the subject real estate or structure. </w:t>
      </w:r>
    </w:p>
    <w:p w14:paraId="2A8F7CA5" w14:textId="77777777" w:rsidR="00FD5D14" w:rsidRDefault="00FD5D14" w:rsidP="00FD5D14">
      <w:pPr>
        <w:pStyle w:val="PlainText"/>
        <w:rPr>
          <w:rFonts w:eastAsia="MS Mincho"/>
        </w:rPr>
      </w:pPr>
    </w:p>
    <w:p w14:paraId="5DAD9BCF" w14:textId="77777777" w:rsidR="00FD5D14" w:rsidRDefault="00FD5D14" w:rsidP="00FD5D14">
      <w:pPr>
        <w:pStyle w:val="PlainText"/>
        <w:rPr>
          <w:rFonts w:eastAsia="MS Mincho"/>
        </w:rPr>
      </w:pPr>
      <w:r>
        <w:rPr>
          <w:rFonts w:eastAsia="MS Mincho"/>
        </w:rPr>
        <w:t>2.</w:t>
      </w:r>
      <w:r>
        <w:rPr>
          <w:rFonts w:eastAsia="MS Mincho"/>
          <w:u w:val="single"/>
        </w:rPr>
        <w:t>Procedures:</w:t>
      </w:r>
      <w:r>
        <w:rPr>
          <w:rFonts w:eastAsia="MS Mincho"/>
        </w:rPr>
        <w:t xml:space="preserve"> </w:t>
      </w:r>
    </w:p>
    <w:p w14:paraId="683F342E" w14:textId="77777777" w:rsidR="00FD5D14" w:rsidRDefault="00FD5D14" w:rsidP="00FD5D14">
      <w:pPr>
        <w:pStyle w:val="PlainText"/>
        <w:ind w:left="720"/>
        <w:rPr>
          <w:rFonts w:eastAsia="MS Mincho"/>
        </w:rPr>
      </w:pPr>
      <w:r>
        <w:rPr>
          <w:rFonts w:eastAsia="MS Mincho"/>
        </w:rPr>
        <w:t xml:space="preserve">A. Application: A written application for a special use permit shall be filed with the Zoning Administrator and shall include a statement indicating the section of the ordinance under which the permit is sought, the grounds upon which it is requested, and sufficient evidence to show that the use will conform to the standards set forth. The application shall be accompanied by an area map, a list of the owners of record of all property within 200 feet of the subject property and site plan of the subject property. </w:t>
      </w:r>
    </w:p>
    <w:p w14:paraId="5BC1BCB3" w14:textId="77777777" w:rsidR="00FD5D14" w:rsidRDefault="00FD5D14" w:rsidP="00FD5D14">
      <w:pPr>
        <w:pStyle w:val="PlainText"/>
        <w:ind w:left="720"/>
        <w:rPr>
          <w:rFonts w:eastAsia="MS Mincho"/>
        </w:rPr>
      </w:pPr>
    </w:p>
    <w:p w14:paraId="3270FFC3" w14:textId="77777777" w:rsidR="00FD5D14" w:rsidRDefault="00FD5D14" w:rsidP="00FD5D14">
      <w:pPr>
        <w:pStyle w:val="PlainText"/>
        <w:ind w:left="720"/>
        <w:rPr>
          <w:rFonts w:eastAsia="MS Mincho"/>
        </w:rPr>
      </w:pPr>
      <w:r>
        <w:rPr>
          <w:rFonts w:eastAsia="MS Mincho"/>
        </w:rPr>
        <w:t xml:space="preserve">B. Fees: Every application for a special use permit shall be subject to a filing fee of $50.00. </w:t>
      </w:r>
    </w:p>
    <w:p w14:paraId="3410A26C" w14:textId="77777777" w:rsidR="00FD5D14" w:rsidRDefault="00FD5D14" w:rsidP="00FD5D14">
      <w:pPr>
        <w:pStyle w:val="PlainText"/>
        <w:ind w:left="720"/>
        <w:rPr>
          <w:rFonts w:eastAsia="MS Mincho"/>
        </w:rPr>
      </w:pPr>
    </w:p>
    <w:p w14:paraId="7D33E71E" w14:textId="77777777" w:rsidR="00FD5D14" w:rsidRDefault="00FD5D14" w:rsidP="00FD5D14">
      <w:pPr>
        <w:pStyle w:val="PlainText"/>
        <w:ind w:left="720"/>
        <w:rPr>
          <w:rFonts w:eastAsia="MS Mincho"/>
        </w:rPr>
      </w:pPr>
      <w:r>
        <w:rPr>
          <w:rFonts w:eastAsia="MS Mincho"/>
        </w:rPr>
        <w:t xml:space="preserve">C. Site Plan: All applicants for a special use permit shall submit with their application ten (10) copies of a development plan for the property, which shall include the following: </w:t>
      </w:r>
    </w:p>
    <w:p w14:paraId="4B365A97" w14:textId="77777777" w:rsidR="00FD5D14" w:rsidRDefault="00FD5D14" w:rsidP="00FD5D14">
      <w:pPr>
        <w:pStyle w:val="PlainText"/>
        <w:ind w:left="720" w:firstLine="720"/>
        <w:rPr>
          <w:rFonts w:eastAsia="MS Mincho"/>
        </w:rPr>
      </w:pPr>
      <w:r>
        <w:rPr>
          <w:rFonts w:eastAsia="MS Mincho"/>
        </w:rPr>
        <w:t xml:space="preserve">1. A site plan showing: </w:t>
      </w:r>
    </w:p>
    <w:p w14:paraId="7F3E33E2" w14:textId="77777777" w:rsidR="00FD5D14" w:rsidRDefault="00FD5D14" w:rsidP="00FD5D14">
      <w:pPr>
        <w:pStyle w:val="PlainText"/>
        <w:rPr>
          <w:rFonts w:eastAsia="MS Mincho"/>
        </w:rPr>
      </w:pPr>
      <w:r>
        <w:rPr>
          <w:rFonts w:eastAsia="MS Mincho"/>
        </w:rPr>
        <w:t xml:space="preserve"> </w:t>
      </w:r>
    </w:p>
    <w:p w14:paraId="10596DED" w14:textId="77777777" w:rsidR="00FD5D14" w:rsidRDefault="00FD5D14" w:rsidP="00FD5D14">
      <w:pPr>
        <w:pStyle w:val="PlainText"/>
        <w:ind w:left="1440" w:firstLine="720"/>
        <w:rPr>
          <w:rFonts w:eastAsia="MS Mincho"/>
        </w:rPr>
      </w:pPr>
      <w:r>
        <w:rPr>
          <w:rFonts w:eastAsia="MS Mincho"/>
        </w:rPr>
        <w:t xml:space="preserve">a. Approximate size and locations of all structures. </w:t>
      </w:r>
    </w:p>
    <w:p w14:paraId="51DAC449" w14:textId="77777777" w:rsidR="00FD5D14" w:rsidRDefault="00FD5D14" w:rsidP="00FD5D14">
      <w:pPr>
        <w:pStyle w:val="PlainText"/>
        <w:rPr>
          <w:rFonts w:eastAsia="MS Mincho"/>
        </w:rPr>
      </w:pPr>
    </w:p>
    <w:p w14:paraId="50A8FE48" w14:textId="77777777" w:rsidR="00FD5D14" w:rsidRDefault="00FD5D14" w:rsidP="00FD5D14">
      <w:pPr>
        <w:pStyle w:val="PlainText"/>
        <w:ind w:left="1440" w:firstLine="720"/>
        <w:rPr>
          <w:rFonts w:eastAsia="MS Mincho"/>
        </w:rPr>
      </w:pPr>
      <w:r>
        <w:rPr>
          <w:rFonts w:eastAsia="MS Mincho"/>
        </w:rPr>
        <w:t xml:space="preserve">b. Access from streets. </w:t>
      </w:r>
    </w:p>
    <w:p w14:paraId="7E300138" w14:textId="77777777" w:rsidR="00FD5D14" w:rsidRDefault="00FD5D14" w:rsidP="00FD5D14">
      <w:pPr>
        <w:pStyle w:val="PlainText"/>
        <w:ind w:left="720" w:firstLine="720"/>
        <w:rPr>
          <w:rFonts w:eastAsia="MS Mincho"/>
        </w:rPr>
      </w:pPr>
    </w:p>
    <w:p w14:paraId="12ABC538" w14:textId="77777777" w:rsidR="00FD5D14" w:rsidRDefault="00FD5D14" w:rsidP="00FD5D14">
      <w:pPr>
        <w:pStyle w:val="PlainText"/>
        <w:ind w:left="1440" w:firstLine="720"/>
        <w:rPr>
          <w:rFonts w:eastAsia="MS Mincho"/>
        </w:rPr>
      </w:pPr>
      <w:r>
        <w:rPr>
          <w:rFonts w:eastAsia="MS Mincho"/>
        </w:rPr>
        <w:t xml:space="preserve">c. Parking arrangements and numbers of spaces. </w:t>
      </w:r>
    </w:p>
    <w:p w14:paraId="62B9C331" w14:textId="77777777" w:rsidR="00FD5D14" w:rsidRDefault="00FD5D14" w:rsidP="00FD5D14">
      <w:pPr>
        <w:pStyle w:val="PlainText"/>
        <w:rPr>
          <w:rFonts w:eastAsia="MS Mincho"/>
        </w:rPr>
      </w:pPr>
    </w:p>
    <w:p w14:paraId="0B822471" w14:textId="77777777" w:rsidR="00FD5D14" w:rsidRDefault="00FD5D14" w:rsidP="00FD5D14">
      <w:pPr>
        <w:pStyle w:val="PlainText"/>
        <w:ind w:left="1440" w:firstLine="720"/>
        <w:rPr>
          <w:rFonts w:eastAsia="MS Mincho"/>
        </w:rPr>
      </w:pPr>
      <w:r>
        <w:rPr>
          <w:rFonts w:eastAsia="MS Mincho"/>
        </w:rPr>
        <w:t xml:space="preserve">d. Interior drives and service areas. </w:t>
      </w:r>
    </w:p>
    <w:p w14:paraId="1ABCBD46" w14:textId="77777777" w:rsidR="00FD5D14" w:rsidRDefault="00FD5D14" w:rsidP="00FD5D14">
      <w:pPr>
        <w:pStyle w:val="PlainText"/>
        <w:rPr>
          <w:rFonts w:eastAsia="MS Mincho"/>
        </w:rPr>
      </w:pPr>
    </w:p>
    <w:p w14:paraId="55B5DF13" w14:textId="77777777" w:rsidR="00FD5D14" w:rsidRDefault="00FD5D14" w:rsidP="00FD5D14">
      <w:pPr>
        <w:pStyle w:val="PlainText"/>
        <w:ind w:left="1440" w:firstLine="720"/>
        <w:rPr>
          <w:rFonts w:eastAsia="MS Mincho"/>
        </w:rPr>
      </w:pPr>
      <w:r>
        <w:rPr>
          <w:rFonts w:eastAsia="MS Mincho"/>
        </w:rPr>
        <w:t xml:space="preserve">e. Landscaped areas. </w:t>
      </w:r>
    </w:p>
    <w:p w14:paraId="3D3BC208" w14:textId="77777777" w:rsidR="00FD5D14" w:rsidRDefault="00FD5D14" w:rsidP="00FD5D14">
      <w:pPr>
        <w:pStyle w:val="PlainText"/>
        <w:rPr>
          <w:rFonts w:eastAsia="MS Mincho"/>
        </w:rPr>
      </w:pPr>
    </w:p>
    <w:p w14:paraId="388F767D" w14:textId="77777777" w:rsidR="00FD5D14" w:rsidRDefault="00FD5D14" w:rsidP="00FD5D14">
      <w:pPr>
        <w:pStyle w:val="PlainText"/>
        <w:ind w:left="1440" w:firstLine="720"/>
        <w:rPr>
          <w:rFonts w:eastAsia="MS Mincho"/>
        </w:rPr>
      </w:pPr>
      <w:r>
        <w:rPr>
          <w:rFonts w:eastAsia="MS Mincho"/>
        </w:rPr>
        <w:t xml:space="preserve">f. All proposed signs. </w:t>
      </w:r>
    </w:p>
    <w:p w14:paraId="72C15B1F" w14:textId="77777777" w:rsidR="00FD5D14" w:rsidRDefault="00FD5D14" w:rsidP="00FD5D14">
      <w:pPr>
        <w:pStyle w:val="PlainText"/>
        <w:rPr>
          <w:rFonts w:eastAsia="MS Mincho"/>
        </w:rPr>
      </w:pPr>
    </w:p>
    <w:p w14:paraId="7ED19990" w14:textId="77777777" w:rsidR="00FD5D14" w:rsidRDefault="00FD5D14" w:rsidP="00FD5D14">
      <w:pPr>
        <w:pStyle w:val="PlainText"/>
        <w:ind w:left="1440"/>
        <w:rPr>
          <w:rFonts w:eastAsia="MS Mincho"/>
        </w:rPr>
      </w:pPr>
      <w:r>
        <w:rPr>
          <w:rFonts w:eastAsia="MS Mincho"/>
        </w:rPr>
        <w:t xml:space="preserve">2. Location map showing development and zoning of adjacent property within 100 feet. </w:t>
      </w:r>
    </w:p>
    <w:p w14:paraId="49FD1954" w14:textId="77777777" w:rsidR="00FD5D14" w:rsidRDefault="00FD5D14" w:rsidP="00FD5D14">
      <w:pPr>
        <w:pStyle w:val="PlainText"/>
        <w:ind w:left="1440"/>
        <w:rPr>
          <w:rFonts w:eastAsia="MS Mincho"/>
        </w:rPr>
      </w:pPr>
    </w:p>
    <w:p w14:paraId="0DC19AA3" w14:textId="77777777" w:rsidR="00FD5D14" w:rsidRDefault="00FD5D14" w:rsidP="00FD5D14">
      <w:pPr>
        <w:pStyle w:val="PlainText"/>
        <w:ind w:left="1440"/>
        <w:rPr>
          <w:rFonts w:eastAsia="MS Mincho"/>
        </w:rPr>
      </w:pPr>
      <w:r>
        <w:rPr>
          <w:rFonts w:eastAsia="MS Mincho"/>
        </w:rPr>
        <w:t xml:space="preserve">3. The full legal description of the boundaries of said development area. </w:t>
      </w:r>
    </w:p>
    <w:p w14:paraId="57562100" w14:textId="77777777" w:rsidR="00FD5D14" w:rsidRDefault="00FD5D14" w:rsidP="00FD5D14">
      <w:pPr>
        <w:pStyle w:val="PlainText"/>
        <w:ind w:left="720" w:firstLine="720"/>
        <w:rPr>
          <w:rFonts w:eastAsia="MS Mincho"/>
        </w:rPr>
      </w:pPr>
    </w:p>
    <w:p w14:paraId="1E3CE946" w14:textId="77777777" w:rsidR="00FD5D14" w:rsidRDefault="00FD5D14" w:rsidP="00FD5D14">
      <w:pPr>
        <w:pStyle w:val="PlainText"/>
        <w:ind w:left="720" w:firstLine="720"/>
        <w:rPr>
          <w:rFonts w:eastAsia="MS Mincho"/>
        </w:rPr>
      </w:pPr>
      <w:r>
        <w:rPr>
          <w:rFonts w:eastAsia="MS Mincho"/>
        </w:rPr>
        <w:t xml:space="preserve">4. A description of the general character of all structures. </w:t>
      </w:r>
    </w:p>
    <w:p w14:paraId="21CDE7F7" w14:textId="77777777" w:rsidR="00FD5D14" w:rsidRDefault="00FD5D14" w:rsidP="00FD5D14">
      <w:pPr>
        <w:pStyle w:val="PlainText"/>
        <w:ind w:left="720"/>
        <w:rPr>
          <w:rFonts w:eastAsia="MS Mincho"/>
        </w:rPr>
      </w:pPr>
    </w:p>
    <w:p w14:paraId="7348B7C8" w14:textId="77777777" w:rsidR="00FD5D14" w:rsidRDefault="00FD5D14" w:rsidP="00FD5D14">
      <w:pPr>
        <w:pStyle w:val="PlainText"/>
        <w:ind w:left="720"/>
        <w:rPr>
          <w:rFonts w:eastAsia="MS Mincho"/>
        </w:rPr>
      </w:pPr>
      <w:r>
        <w:rPr>
          <w:rFonts w:eastAsia="MS Mincho"/>
        </w:rPr>
        <w:t xml:space="preserve">D. </w:t>
      </w:r>
      <w:r>
        <w:rPr>
          <w:rFonts w:eastAsia="MS Mincho"/>
          <w:u w:val="single"/>
        </w:rPr>
        <w:t>Hearing:</w:t>
      </w:r>
      <w:r>
        <w:rPr>
          <w:rFonts w:eastAsia="MS Mincho"/>
        </w:rPr>
        <w:t xml:space="preserve"> Upon receipt of the formal application and all accompanying material, the Zoning Administrator shall call a public hearing for the next scheduled meeting of the Planning Commission, provided, however, that notice must be published in a newspaper of general circulation at least 20 days prior to the date set for hearing. In addition to such publication notice, written notice of such proposal shall be mailed to all the owners of lands located within 200 ft. of subject property. Failure to receive such notice shall not invalidate any subsequent action taken. The Planning Commission shall submit a recommendation to their Governing Body within 30 days after the close of the public hearing. </w:t>
      </w:r>
    </w:p>
    <w:p w14:paraId="47BF77AE" w14:textId="77777777" w:rsidR="00FD5D14" w:rsidRDefault="00FD5D14" w:rsidP="00FD5D14">
      <w:pPr>
        <w:pStyle w:val="PlainText"/>
        <w:ind w:left="720"/>
        <w:rPr>
          <w:rFonts w:eastAsia="MS Mincho"/>
        </w:rPr>
      </w:pPr>
    </w:p>
    <w:p w14:paraId="175F2A27" w14:textId="77777777" w:rsidR="00FD5D14" w:rsidRDefault="00FD5D14" w:rsidP="00FD5D14">
      <w:pPr>
        <w:pStyle w:val="PlainText"/>
        <w:ind w:left="720"/>
        <w:rPr>
          <w:rFonts w:eastAsia="MS Mincho"/>
        </w:rPr>
      </w:pPr>
      <w:r>
        <w:rPr>
          <w:rFonts w:eastAsia="MS Mincho"/>
        </w:rPr>
        <w:t xml:space="preserve">E. </w:t>
      </w:r>
      <w:r>
        <w:rPr>
          <w:rFonts w:eastAsia="MS Mincho"/>
          <w:u w:val="single"/>
        </w:rPr>
        <w:t>Findings</w:t>
      </w:r>
      <w:r>
        <w:rPr>
          <w:rFonts w:eastAsia="MS Mincho"/>
        </w:rPr>
        <w:t xml:space="preserve">: In making a recommendation to the Governing Body, the Planning Commission shall specify the </w:t>
      </w:r>
      <w:proofErr w:type="gramStart"/>
      <w:r>
        <w:rPr>
          <w:rFonts w:eastAsia="MS Mincho"/>
        </w:rPr>
        <w:t>particular grounds</w:t>
      </w:r>
      <w:proofErr w:type="gramEnd"/>
      <w:r>
        <w:rPr>
          <w:rFonts w:eastAsia="MS Mincho"/>
        </w:rPr>
        <w:t xml:space="preserve"> relied upon and their relation to the proposed use and shall make affirmative findings that the proposed use conforms with the general standards set forth in this Article. In no case shall an exception be granted if the proposed use will constitute a nuisance or a public health or safety hazard to adjacent properties or to the community at large. </w:t>
      </w:r>
    </w:p>
    <w:p w14:paraId="38E0C8C6" w14:textId="77777777" w:rsidR="00FD5D14" w:rsidRDefault="00FD5D14" w:rsidP="00FD5D14">
      <w:pPr>
        <w:pStyle w:val="PlainText"/>
        <w:ind w:left="720"/>
        <w:rPr>
          <w:rFonts w:eastAsia="MS Mincho"/>
        </w:rPr>
      </w:pPr>
    </w:p>
    <w:p w14:paraId="22832D06" w14:textId="77777777" w:rsidR="00FD5D14" w:rsidRDefault="00FD5D14" w:rsidP="00FD5D14">
      <w:pPr>
        <w:pStyle w:val="PlainText"/>
        <w:ind w:left="720"/>
        <w:rPr>
          <w:rFonts w:eastAsia="MS Mincho"/>
        </w:rPr>
      </w:pPr>
      <w:r>
        <w:rPr>
          <w:rFonts w:eastAsia="MS Mincho"/>
        </w:rPr>
        <w:t xml:space="preserve">F. </w:t>
      </w:r>
      <w:r>
        <w:rPr>
          <w:rFonts w:eastAsia="MS Mincho"/>
          <w:u w:val="single"/>
        </w:rPr>
        <w:t>Action by Governing Body</w:t>
      </w:r>
      <w:r>
        <w:rPr>
          <w:rFonts w:eastAsia="MS Mincho"/>
        </w:rPr>
        <w:t xml:space="preserve">: The Governing Body shall consider the Planning </w:t>
      </w:r>
      <w:proofErr w:type="gramStart"/>
      <w:r>
        <w:rPr>
          <w:rFonts w:eastAsia="MS Mincho"/>
        </w:rPr>
        <w:t>Commission‘</w:t>
      </w:r>
      <w:proofErr w:type="gramEnd"/>
      <w:r>
        <w:rPr>
          <w:rFonts w:eastAsia="MS Mincho"/>
        </w:rPr>
        <w:t xml:space="preserve">s recommendation at the next regularly scheduled Governing Body meeting for which the agenda item can be docketed. The Governing Body may adopt or may revise or amend and adopt such recommendation by resolution. If the Governing Body fails to act upon a recommendation within 120 days from the receipt thereof, the application shall be deemed to have been denied. </w:t>
      </w:r>
    </w:p>
    <w:p w14:paraId="1D62F189" w14:textId="77777777" w:rsidR="00FD5D14" w:rsidRDefault="00FD5D14" w:rsidP="00FD5D14">
      <w:pPr>
        <w:pStyle w:val="PlainText"/>
        <w:rPr>
          <w:rFonts w:eastAsia="MS Mincho"/>
        </w:rPr>
      </w:pPr>
    </w:p>
    <w:p w14:paraId="77D8CAA4" w14:textId="77777777" w:rsidR="00FD5D14" w:rsidRDefault="00FD5D14" w:rsidP="00FD5D14">
      <w:pPr>
        <w:pStyle w:val="PlainText"/>
        <w:rPr>
          <w:rFonts w:eastAsia="MS Mincho"/>
        </w:rPr>
      </w:pPr>
      <w:r>
        <w:rPr>
          <w:rFonts w:eastAsia="MS Mincho"/>
        </w:rPr>
        <w:t xml:space="preserve">3. </w:t>
      </w:r>
      <w:r>
        <w:rPr>
          <w:rFonts w:eastAsia="MS Mincho"/>
          <w:u w:val="single"/>
        </w:rPr>
        <w:t>Standards for Issuance of Special Use Permits</w:t>
      </w:r>
      <w:r>
        <w:rPr>
          <w:rFonts w:eastAsia="MS Mincho"/>
        </w:rPr>
        <w:t xml:space="preserve">: Generally: Before any permit shall be granted, the Planning Commission shall make written findings certifying that adequate provision has been made for the following: </w:t>
      </w:r>
    </w:p>
    <w:p w14:paraId="52E2E66B" w14:textId="77777777" w:rsidR="00FD5D14" w:rsidRDefault="00FD5D14" w:rsidP="00FD5D14">
      <w:pPr>
        <w:pStyle w:val="PlainText"/>
        <w:rPr>
          <w:rFonts w:eastAsia="MS Mincho"/>
        </w:rPr>
      </w:pPr>
    </w:p>
    <w:p w14:paraId="65AE85FD" w14:textId="77777777" w:rsidR="00FD5D14" w:rsidRDefault="00FD5D14" w:rsidP="00FD5D14">
      <w:pPr>
        <w:pStyle w:val="PlainText"/>
        <w:ind w:left="720"/>
        <w:rPr>
          <w:rFonts w:eastAsia="MS Mincho"/>
        </w:rPr>
      </w:pPr>
      <w:r>
        <w:rPr>
          <w:rFonts w:eastAsia="MS Mincho"/>
        </w:rPr>
        <w:t xml:space="preserve">A. The location and size of the proposed use in relation to the site and to adjacent sites and uses of property, and the nature and intensity of operations proposed thereon. </w:t>
      </w:r>
    </w:p>
    <w:p w14:paraId="7357230F" w14:textId="77777777" w:rsidR="00FD5D14" w:rsidRDefault="00FD5D14" w:rsidP="00FD5D14">
      <w:pPr>
        <w:pStyle w:val="PlainText"/>
        <w:ind w:left="720"/>
        <w:rPr>
          <w:rFonts w:eastAsia="MS Mincho"/>
        </w:rPr>
      </w:pPr>
    </w:p>
    <w:p w14:paraId="70E8E2B8" w14:textId="77777777" w:rsidR="00FD5D14" w:rsidRDefault="00FD5D14" w:rsidP="00FD5D14">
      <w:pPr>
        <w:pStyle w:val="PlainText"/>
        <w:ind w:left="720"/>
        <w:rPr>
          <w:rFonts w:eastAsia="MS Mincho"/>
        </w:rPr>
      </w:pPr>
      <w:r>
        <w:rPr>
          <w:rFonts w:eastAsia="MS Mincho"/>
        </w:rPr>
        <w:t xml:space="preserve">B. Accessibility of the property to police, fire, refuse collection and other municipal services, adequacy of ingress and egress to and within the site, traffic flow and control, and the adequacy of off-street parking and loading areas. </w:t>
      </w:r>
    </w:p>
    <w:p w14:paraId="314E98D1" w14:textId="77777777" w:rsidR="00FD5D14" w:rsidRDefault="00FD5D14" w:rsidP="00FD5D14">
      <w:pPr>
        <w:pStyle w:val="PlainText"/>
        <w:ind w:left="720"/>
        <w:rPr>
          <w:rFonts w:eastAsia="MS Mincho"/>
        </w:rPr>
      </w:pPr>
    </w:p>
    <w:p w14:paraId="2F495A07" w14:textId="77777777" w:rsidR="00FD5D14" w:rsidRDefault="00FD5D14" w:rsidP="00FD5D14">
      <w:pPr>
        <w:pStyle w:val="PlainText"/>
        <w:ind w:left="720"/>
        <w:rPr>
          <w:rFonts w:eastAsia="MS Mincho"/>
        </w:rPr>
      </w:pPr>
      <w:r>
        <w:rPr>
          <w:rFonts w:eastAsia="MS Mincho"/>
        </w:rPr>
        <w:lastRenderedPageBreak/>
        <w:t xml:space="preserve">C. Utilities and services, including water, sewer, drainage, gas, and electricity, with </w:t>
      </w:r>
      <w:proofErr w:type="gramStart"/>
      <w:r>
        <w:rPr>
          <w:rFonts w:eastAsia="MS Mincho"/>
        </w:rPr>
        <w:t>particular reference</w:t>
      </w:r>
      <w:proofErr w:type="gramEnd"/>
      <w:r>
        <w:rPr>
          <w:rFonts w:eastAsia="MS Mincho"/>
        </w:rPr>
        <w:t xml:space="preserve"> to location, availability, capacity and compatibility. </w:t>
      </w:r>
    </w:p>
    <w:p w14:paraId="2C0F78B0" w14:textId="77777777" w:rsidR="00FD5D14" w:rsidRDefault="00FD5D14" w:rsidP="00FD5D14">
      <w:pPr>
        <w:pStyle w:val="PlainText"/>
        <w:ind w:left="720"/>
        <w:rPr>
          <w:rFonts w:eastAsia="MS Mincho"/>
        </w:rPr>
      </w:pPr>
    </w:p>
    <w:p w14:paraId="6895CFFA" w14:textId="77777777" w:rsidR="00FD5D14" w:rsidRDefault="00FD5D14" w:rsidP="00FD5D14">
      <w:pPr>
        <w:pStyle w:val="PlainText"/>
        <w:ind w:left="720"/>
        <w:rPr>
          <w:rFonts w:eastAsia="MS Mincho"/>
        </w:rPr>
      </w:pPr>
      <w:r>
        <w:rPr>
          <w:rFonts w:eastAsia="MS Mincho"/>
        </w:rPr>
        <w:t xml:space="preserve">D. The location, nature, and height of structures, walls, fences, and other improvements, their relation to adjacent property and uses and the need for buffering or screening. </w:t>
      </w:r>
    </w:p>
    <w:p w14:paraId="56589411" w14:textId="77777777" w:rsidR="00FD5D14" w:rsidRDefault="00FD5D14" w:rsidP="00FD5D14">
      <w:pPr>
        <w:pStyle w:val="PlainText"/>
        <w:ind w:left="720"/>
        <w:rPr>
          <w:rFonts w:eastAsia="MS Mincho"/>
        </w:rPr>
      </w:pPr>
    </w:p>
    <w:p w14:paraId="1F353FBF" w14:textId="77777777" w:rsidR="00FD5D14" w:rsidRDefault="00FD5D14" w:rsidP="00FD5D14">
      <w:pPr>
        <w:pStyle w:val="PlainText"/>
        <w:ind w:left="720"/>
        <w:rPr>
          <w:rFonts w:eastAsia="MS Mincho"/>
        </w:rPr>
      </w:pPr>
      <w:r>
        <w:rPr>
          <w:rFonts w:eastAsia="MS Mincho"/>
        </w:rPr>
        <w:t xml:space="preserve">E. The adequacy of required yard and open space requirements and sign provisions. </w:t>
      </w:r>
    </w:p>
    <w:p w14:paraId="58DB479F" w14:textId="77777777" w:rsidR="00FD5D14" w:rsidRDefault="00FD5D14" w:rsidP="00FD5D14">
      <w:pPr>
        <w:pStyle w:val="PlainText"/>
        <w:ind w:left="720"/>
        <w:rPr>
          <w:rFonts w:eastAsia="MS Mincho"/>
        </w:rPr>
      </w:pPr>
    </w:p>
    <w:p w14:paraId="6F57724E" w14:textId="77777777" w:rsidR="00FD5D14" w:rsidRDefault="00FD5D14" w:rsidP="00FD5D14">
      <w:pPr>
        <w:pStyle w:val="PlainText"/>
        <w:ind w:left="720"/>
        <w:rPr>
          <w:rFonts w:eastAsia="MS Mincho"/>
        </w:rPr>
      </w:pPr>
      <w:r>
        <w:rPr>
          <w:rFonts w:eastAsia="MS Mincho"/>
        </w:rPr>
        <w:t xml:space="preserve">F. The general compatibility with adjacent properties, other properties in the district, and the general safety, health, </w:t>
      </w:r>
      <w:proofErr w:type="gramStart"/>
      <w:r>
        <w:rPr>
          <w:rFonts w:eastAsia="MS Mincho"/>
        </w:rPr>
        <w:t>comfort</w:t>
      </w:r>
      <w:proofErr w:type="gramEnd"/>
      <w:r>
        <w:rPr>
          <w:rFonts w:eastAsia="MS Mincho"/>
        </w:rPr>
        <w:t xml:space="preserve"> and general welfare of the community. </w:t>
      </w:r>
    </w:p>
    <w:p w14:paraId="08C9087C" w14:textId="77777777" w:rsidR="00FD5D14" w:rsidRDefault="00FD5D14" w:rsidP="00FD5D14">
      <w:pPr>
        <w:pStyle w:val="PlainText"/>
        <w:rPr>
          <w:rFonts w:eastAsia="MS Mincho"/>
        </w:rPr>
      </w:pPr>
    </w:p>
    <w:p w14:paraId="23573120" w14:textId="77777777" w:rsidR="00FD5D14" w:rsidRDefault="00FD5D14" w:rsidP="00FD5D14">
      <w:pPr>
        <w:pStyle w:val="PlainText"/>
        <w:rPr>
          <w:rFonts w:eastAsia="MS Mincho"/>
        </w:rPr>
      </w:pPr>
      <w:r>
        <w:rPr>
          <w:rFonts w:eastAsia="MS Mincho"/>
        </w:rPr>
        <w:t xml:space="preserve">4. </w:t>
      </w:r>
      <w:r>
        <w:rPr>
          <w:rFonts w:eastAsia="MS Mincho"/>
          <w:u w:val="single"/>
        </w:rPr>
        <w:t>Additional Conditions for Particular Special Uses</w:t>
      </w:r>
      <w:r>
        <w:rPr>
          <w:rFonts w:eastAsia="MS Mincho"/>
        </w:rPr>
        <w:t xml:space="preserve">: In granting a special use, the City may impose such conditions, </w:t>
      </w:r>
      <w:proofErr w:type="gramStart"/>
      <w:r>
        <w:rPr>
          <w:rFonts w:eastAsia="MS Mincho"/>
        </w:rPr>
        <w:t>safeguards</w:t>
      </w:r>
      <w:proofErr w:type="gramEnd"/>
      <w:r>
        <w:rPr>
          <w:rFonts w:eastAsia="MS Mincho"/>
        </w:rPr>
        <w:t xml:space="preserve"> and restrictions upon the premises to reduce or minimize any potential injurious effect of such special uses upon other property in the neighborhood, and to carry out the general purpose and intent of these regulations. The following additional conditions shall be requirements for the approval of the </w:t>
      </w:r>
      <w:proofErr w:type="gramStart"/>
      <w:r>
        <w:rPr>
          <w:rFonts w:eastAsia="MS Mincho"/>
        </w:rPr>
        <w:t>following</w:t>
      </w:r>
      <w:proofErr w:type="gramEnd"/>
      <w:r>
        <w:rPr>
          <w:rFonts w:eastAsia="MS Mincho"/>
        </w:rPr>
        <w:t xml:space="preserve"> </w:t>
      </w:r>
    </w:p>
    <w:p w14:paraId="63045551" w14:textId="77777777" w:rsidR="00FD5D14" w:rsidRDefault="00FD5D14" w:rsidP="00FD5D14">
      <w:pPr>
        <w:pStyle w:val="PlainText"/>
        <w:rPr>
          <w:rFonts w:eastAsia="MS Mincho"/>
        </w:rPr>
      </w:pPr>
      <w:r>
        <w:rPr>
          <w:rFonts w:eastAsia="MS Mincho"/>
        </w:rPr>
        <w:t xml:space="preserve">special uses: </w:t>
      </w:r>
    </w:p>
    <w:p w14:paraId="3849E336" w14:textId="77777777" w:rsidR="00FD5D14" w:rsidRDefault="00FD5D14" w:rsidP="00FD5D14">
      <w:pPr>
        <w:pStyle w:val="PlainText"/>
        <w:ind w:left="720"/>
        <w:rPr>
          <w:rFonts w:eastAsia="MS Mincho"/>
        </w:rPr>
      </w:pPr>
    </w:p>
    <w:p w14:paraId="059E5FD8" w14:textId="77777777" w:rsidR="00FD5D14" w:rsidRDefault="00FD5D14" w:rsidP="00FD5D14">
      <w:pPr>
        <w:pStyle w:val="PlainText"/>
        <w:ind w:left="720"/>
        <w:rPr>
          <w:rFonts w:eastAsia="MS Mincho"/>
        </w:rPr>
      </w:pPr>
      <w:r>
        <w:rPr>
          <w:rFonts w:eastAsia="MS Mincho"/>
        </w:rPr>
        <w:t xml:space="preserve">A. </w:t>
      </w:r>
      <w:proofErr w:type="gramStart"/>
      <w:r>
        <w:rPr>
          <w:rFonts w:eastAsia="MS Mincho"/>
          <w:u w:val="single"/>
        </w:rPr>
        <w:t>Child care</w:t>
      </w:r>
      <w:proofErr w:type="gramEnd"/>
      <w:r>
        <w:rPr>
          <w:rFonts w:eastAsia="MS Mincho"/>
          <w:u w:val="single"/>
        </w:rPr>
        <w:t xml:space="preserve"> centers</w:t>
      </w:r>
      <w:r>
        <w:rPr>
          <w:rFonts w:eastAsia="MS Mincho"/>
        </w:rPr>
        <w:t xml:space="preserve"> shall obtain a special use permit for the care of more than six children in zoning districts permitting residents, provided that: (See Article 6.10.B) </w:t>
      </w:r>
    </w:p>
    <w:p w14:paraId="27CF910D" w14:textId="77777777" w:rsidR="00FD5D14" w:rsidRDefault="00FD5D14" w:rsidP="00FD5D14">
      <w:pPr>
        <w:pStyle w:val="PlainText"/>
        <w:ind w:left="1440"/>
        <w:rPr>
          <w:rFonts w:eastAsia="MS Mincho"/>
        </w:rPr>
      </w:pPr>
    </w:p>
    <w:p w14:paraId="60FC604F" w14:textId="77777777" w:rsidR="00FD5D14" w:rsidRDefault="00FD5D14" w:rsidP="00FD5D14">
      <w:pPr>
        <w:pStyle w:val="PlainText"/>
        <w:ind w:left="1440"/>
        <w:rPr>
          <w:rFonts w:eastAsia="MS Mincho"/>
        </w:rPr>
      </w:pPr>
      <w:r>
        <w:rPr>
          <w:rFonts w:eastAsia="MS Mincho"/>
        </w:rPr>
        <w:t xml:space="preserve">1. One off-street parking space is provided for each non-resident or non-family member employee, in addition to the two spaces per single-family or duplex unit required. The residential driveway is acceptable for this purpose. </w:t>
      </w:r>
    </w:p>
    <w:p w14:paraId="4D07A691" w14:textId="77777777" w:rsidR="00FD5D14" w:rsidRDefault="00FD5D14" w:rsidP="00FD5D14">
      <w:pPr>
        <w:pStyle w:val="PlainText"/>
        <w:ind w:left="1440"/>
        <w:rPr>
          <w:rFonts w:eastAsia="MS Mincho"/>
        </w:rPr>
      </w:pPr>
    </w:p>
    <w:p w14:paraId="398DE9C9" w14:textId="77777777" w:rsidR="00FD5D14" w:rsidRDefault="00FD5D14" w:rsidP="00FD5D14">
      <w:pPr>
        <w:pStyle w:val="PlainText"/>
        <w:ind w:left="1440"/>
        <w:rPr>
          <w:rFonts w:eastAsia="MS Mincho"/>
        </w:rPr>
      </w:pPr>
      <w:r>
        <w:rPr>
          <w:rFonts w:eastAsia="MS Mincho"/>
        </w:rPr>
        <w:t xml:space="preserve">2. The </w:t>
      </w:r>
      <w:proofErr w:type="gramStart"/>
      <w:r>
        <w:rPr>
          <w:rFonts w:eastAsia="MS Mincho"/>
        </w:rPr>
        <w:t>requirements</w:t>
      </w:r>
      <w:proofErr w:type="gramEnd"/>
      <w:r>
        <w:rPr>
          <w:rFonts w:eastAsia="MS Mincho"/>
        </w:rPr>
        <w:t xml:space="preserve"> for accessory uses for the proposed child care home are met. </w:t>
      </w:r>
    </w:p>
    <w:p w14:paraId="144E8715" w14:textId="77777777" w:rsidR="00FD5D14" w:rsidRDefault="00FD5D14" w:rsidP="00FD5D14">
      <w:pPr>
        <w:pStyle w:val="PlainText"/>
        <w:rPr>
          <w:rFonts w:eastAsia="MS Mincho"/>
        </w:rPr>
      </w:pPr>
      <w:r>
        <w:rPr>
          <w:rFonts w:eastAsia="MS Mincho"/>
        </w:rPr>
        <w:t xml:space="preserve"> </w:t>
      </w:r>
    </w:p>
    <w:p w14:paraId="23A0F9E9" w14:textId="77777777" w:rsidR="00FD5D14" w:rsidRDefault="00FD5D14" w:rsidP="00FD5D14">
      <w:pPr>
        <w:pStyle w:val="PlainText"/>
        <w:ind w:left="720"/>
        <w:rPr>
          <w:rFonts w:eastAsia="MS Mincho"/>
        </w:rPr>
      </w:pPr>
      <w:r>
        <w:rPr>
          <w:rFonts w:eastAsia="MS Mincho"/>
        </w:rPr>
        <w:t xml:space="preserve">B. Wind-powered generating systems shall conform to the following standards: </w:t>
      </w:r>
    </w:p>
    <w:p w14:paraId="71A02BD8" w14:textId="77777777" w:rsidR="00FD5D14" w:rsidRDefault="00FD5D14" w:rsidP="00FD5D14">
      <w:pPr>
        <w:pStyle w:val="PlainText"/>
        <w:ind w:left="1440"/>
        <w:rPr>
          <w:rFonts w:eastAsia="MS Mincho"/>
        </w:rPr>
      </w:pPr>
      <w:r>
        <w:rPr>
          <w:rFonts w:eastAsia="MS Mincho"/>
        </w:rPr>
        <w:t xml:space="preserve">1. No tower or propeller shall be located </w:t>
      </w:r>
      <w:proofErr w:type="gramStart"/>
      <w:r>
        <w:rPr>
          <w:rFonts w:eastAsia="MS Mincho"/>
        </w:rPr>
        <w:t>so as to</w:t>
      </w:r>
      <w:proofErr w:type="gramEnd"/>
      <w:r>
        <w:rPr>
          <w:rFonts w:eastAsia="MS Mincho"/>
        </w:rPr>
        <w:t xml:space="preserve"> be within a distance equal to its height of any structure, power line or antenna located on any other piece of property. </w:t>
      </w:r>
    </w:p>
    <w:p w14:paraId="28BEF342" w14:textId="77777777" w:rsidR="00FD5D14" w:rsidRDefault="00FD5D14" w:rsidP="00FD5D14">
      <w:pPr>
        <w:pStyle w:val="PlainText"/>
        <w:ind w:left="1440"/>
        <w:rPr>
          <w:rFonts w:eastAsia="MS Mincho"/>
        </w:rPr>
      </w:pPr>
    </w:p>
    <w:p w14:paraId="4086F322" w14:textId="77777777" w:rsidR="00FD5D14" w:rsidRDefault="00FD5D14" w:rsidP="00FD5D14">
      <w:pPr>
        <w:pStyle w:val="PlainText"/>
        <w:ind w:left="1440"/>
        <w:rPr>
          <w:rFonts w:eastAsia="MS Mincho"/>
        </w:rPr>
      </w:pPr>
      <w:r>
        <w:rPr>
          <w:rFonts w:eastAsia="MS Mincho"/>
        </w:rPr>
        <w:t xml:space="preserve">2. The height of the tower and propeller shall not exceed by more than 50 percent the height limitation of the district in which it is located, and the bottom tip of any propeller shall be at least ten feet above any accessible pedestrian area. </w:t>
      </w:r>
    </w:p>
    <w:p w14:paraId="142A361F" w14:textId="77777777" w:rsidR="00FD5D14" w:rsidRDefault="00FD5D14" w:rsidP="00FD5D14">
      <w:pPr>
        <w:pStyle w:val="PlainText"/>
        <w:ind w:left="1440"/>
        <w:rPr>
          <w:rFonts w:eastAsia="MS Mincho"/>
        </w:rPr>
      </w:pPr>
    </w:p>
    <w:p w14:paraId="326B03C7" w14:textId="77777777" w:rsidR="00FD5D14" w:rsidRDefault="00FD5D14" w:rsidP="00FD5D14">
      <w:pPr>
        <w:pStyle w:val="PlainText"/>
        <w:ind w:left="1440"/>
        <w:rPr>
          <w:rFonts w:eastAsia="MS Mincho"/>
        </w:rPr>
      </w:pPr>
      <w:r>
        <w:rPr>
          <w:rFonts w:eastAsia="MS Mincho"/>
        </w:rPr>
        <w:t xml:space="preserve">3. The system and its component parts shall be </w:t>
      </w:r>
      <w:proofErr w:type="gramStart"/>
      <w:r>
        <w:rPr>
          <w:rFonts w:eastAsia="MS Mincho"/>
        </w:rPr>
        <w:t>totally surrounded</w:t>
      </w:r>
      <w:proofErr w:type="gramEnd"/>
      <w:r>
        <w:rPr>
          <w:rFonts w:eastAsia="MS Mincho"/>
        </w:rPr>
        <w:t xml:space="preserve"> by a fence at least six feet and not more than eight feet in height unless otherwise physically inaccessible to the public. </w:t>
      </w:r>
    </w:p>
    <w:p w14:paraId="4E7CABD4" w14:textId="77777777" w:rsidR="00FD5D14" w:rsidRDefault="00FD5D14" w:rsidP="00FD5D14">
      <w:pPr>
        <w:pStyle w:val="PlainText"/>
        <w:ind w:left="1440"/>
        <w:rPr>
          <w:rFonts w:eastAsia="MS Mincho"/>
        </w:rPr>
      </w:pPr>
    </w:p>
    <w:p w14:paraId="1FD8C93F" w14:textId="77777777" w:rsidR="00FD5D14" w:rsidRDefault="00FD5D14" w:rsidP="00FD5D14">
      <w:pPr>
        <w:pStyle w:val="PlainText"/>
        <w:ind w:left="1440"/>
        <w:rPr>
          <w:rFonts w:eastAsia="MS Mincho"/>
        </w:rPr>
      </w:pPr>
      <w:r>
        <w:rPr>
          <w:rFonts w:eastAsia="MS Mincho"/>
        </w:rPr>
        <w:t xml:space="preserve">4. The system shall not cause interference to the radio and television reception on adjacent property. </w:t>
      </w:r>
    </w:p>
    <w:p w14:paraId="5AAD3892" w14:textId="77777777" w:rsidR="00FD5D14" w:rsidRDefault="00FD5D14" w:rsidP="00FD5D14">
      <w:pPr>
        <w:pStyle w:val="PlainText"/>
        <w:ind w:left="1440"/>
        <w:rPr>
          <w:rFonts w:eastAsia="MS Mincho"/>
        </w:rPr>
      </w:pPr>
    </w:p>
    <w:p w14:paraId="42602C34" w14:textId="77777777" w:rsidR="00FD5D14" w:rsidRDefault="00FD5D14" w:rsidP="00FD5D14">
      <w:pPr>
        <w:pStyle w:val="PlainText"/>
        <w:ind w:left="1440"/>
        <w:rPr>
          <w:rFonts w:eastAsia="MS Mincho"/>
        </w:rPr>
      </w:pPr>
      <w:r>
        <w:rPr>
          <w:rFonts w:eastAsia="MS Mincho"/>
        </w:rPr>
        <w:t xml:space="preserve">5. The system shall contain a breaking device for winds </w:t>
      </w:r>
      <w:proofErr w:type="gramStart"/>
      <w:r>
        <w:rPr>
          <w:rFonts w:eastAsia="MS Mincho"/>
        </w:rPr>
        <w:t>in excess of</w:t>
      </w:r>
      <w:proofErr w:type="gramEnd"/>
      <w:r>
        <w:rPr>
          <w:rFonts w:eastAsia="MS Mincho"/>
        </w:rPr>
        <w:t xml:space="preserve"> 40 miles per hour. </w:t>
      </w:r>
    </w:p>
    <w:p w14:paraId="7E8CA7B2" w14:textId="77777777" w:rsidR="00FD5D14" w:rsidRDefault="00FD5D14" w:rsidP="00FD5D14">
      <w:pPr>
        <w:pStyle w:val="PlainText"/>
        <w:ind w:left="1440"/>
        <w:rPr>
          <w:rFonts w:eastAsia="MS Mincho"/>
        </w:rPr>
      </w:pPr>
    </w:p>
    <w:p w14:paraId="750A4B93" w14:textId="77777777" w:rsidR="00FD5D14" w:rsidRDefault="00FD5D14" w:rsidP="00FD5D14">
      <w:pPr>
        <w:pStyle w:val="PlainText"/>
        <w:ind w:left="1440"/>
        <w:rPr>
          <w:rFonts w:eastAsia="MS Mincho"/>
        </w:rPr>
      </w:pPr>
      <w:r>
        <w:rPr>
          <w:rFonts w:eastAsia="MS Mincho"/>
        </w:rPr>
        <w:lastRenderedPageBreak/>
        <w:t xml:space="preserve">6. The system shall be approved for safety by a testing laboratory and shall be covered by a homeowners or business insurance policy. </w:t>
      </w:r>
    </w:p>
    <w:p w14:paraId="2702469B" w14:textId="77777777" w:rsidR="00FD5D14" w:rsidRDefault="00FD5D14" w:rsidP="00FD5D14">
      <w:pPr>
        <w:pStyle w:val="PlainText"/>
        <w:ind w:left="1440"/>
        <w:rPr>
          <w:rFonts w:eastAsia="MS Mincho"/>
        </w:rPr>
      </w:pPr>
    </w:p>
    <w:p w14:paraId="1D5B7A0F" w14:textId="77777777" w:rsidR="00FD5D14" w:rsidRDefault="00FD5D14" w:rsidP="00FD5D14">
      <w:pPr>
        <w:pStyle w:val="PlainText"/>
        <w:ind w:left="1440"/>
        <w:rPr>
          <w:rFonts w:eastAsia="MS Mincho"/>
        </w:rPr>
      </w:pPr>
      <w:r>
        <w:rPr>
          <w:rFonts w:eastAsia="MS Mincho"/>
        </w:rPr>
        <w:t xml:space="preserve">7. The minimum lot width shall not be less than the required width in the underlying zone district. </w:t>
      </w:r>
    </w:p>
    <w:p w14:paraId="59664B71" w14:textId="77777777" w:rsidR="00FD5D14" w:rsidRDefault="00FD5D14" w:rsidP="00FD5D14">
      <w:pPr>
        <w:pStyle w:val="PlainText"/>
        <w:ind w:left="720"/>
        <w:rPr>
          <w:rFonts w:eastAsia="MS Mincho"/>
          <w:b/>
          <w:bCs/>
        </w:rPr>
      </w:pPr>
    </w:p>
    <w:p w14:paraId="44691E85" w14:textId="77777777" w:rsidR="00FD5D14" w:rsidRDefault="00FD5D14" w:rsidP="00FD5D14">
      <w:pPr>
        <w:pStyle w:val="PlainText"/>
        <w:ind w:left="2160"/>
        <w:rPr>
          <w:rFonts w:eastAsia="MS Mincho"/>
          <w:b/>
          <w:bCs/>
          <w:highlight w:val="lightGray"/>
        </w:rPr>
      </w:pPr>
      <w:r>
        <w:rPr>
          <w:rFonts w:eastAsia="MS Mincho"/>
          <w:b/>
          <w:bCs/>
          <w:highlight w:val="lightGray"/>
        </w:rPr>
        <w:t xml:space="preserve"> </w:t>
      </w:r>
    </w:p>
    <w:p w14:paraId="0FC4A072" w14:textId="77777777" w:rsidR="00FD5D14" w:rsidRDefault="00FD5D14" w:rsidP="00FD5D14">
      <w:pPr>
        <w:pStyle w:val="PlainText"/>
        <w:ind w:left="720" w:firstLine="720"/>
        <w:rPr>
          <w:rFonts w:eastAsia="MS Mincho"/>
        </w:rPr>
      </w:pPr>
      <w:r>
        <w:rPr>
          <w:rFonts w:eastAsia="MS Mincho"/>
        </w:rPr>
        <w:t xml:space="preserve">C. </w:t>
      </w:r>
      <w:r>
        <w:rPr>
          <w:rFonts w:eastAsia="MS Mincho"/>
          <w:u w:val="single"/>
        </w:rPr>
        <w:t>Bed and Breakfast:</w:t>
      </w:r>
      <w:r>
        <w:rPr>
          <w:rFonts w:eastAsia="MS Mincho"/>
        </w:rPr>
        <w:t xml:space="preserve"> The following requirements shall apply: </w:t>
      </w:r>
    </w:p>
    <w:p w14:paraId="054BFDE0" w14:textId="77777777" w:rsidR="00FD5D14" w:rsidRDefault="00FD5D14" w:rsidP="00FD5D14">
      <w:pPr>
        <w:pStyle w:val="PlainText"/>
        <w:ind w:left="1440"/>
        <w:rPr>
          <w:rFonts w:eastAsia="MS Mincho"/>
        </w:rPr>
      </w:pPr>
      <w:r>
        <w:rPr>
          <w:rFonts w:eastAsia="MS Mincho"/>
        </w:rPr>
        <w:t xml:space="preserve">1. Two off-street parking spaces with one additional off-street parking space per lodging room shall be provided. </w:t>
      </w:r>
    </w:p>
    <w:p w14:paraId="4F57204A" w14:textId="77777777" w:rsidR="00FD5D14" w:rsidRDefault="00FD5D14" w:rsidP="00FD5D14">
      <w:pPr>
        <w:pStyle w:val="PlainText"/>
        <w:ind w:left="1440"/>
        <w:rPr>
          <w:rFonts w:eastAsia="MS Mincho"/>
        </w:rPr>
      </w:pPr>
      <w:r>
        <w:rPr>
          <w:rFonts w:eastAsia="MS Mincho"/>
        </w:rPr>
        <w:t xml:space="preserve">2. The structure shall be no smaller than 1,800 square feet in living area. </w:t>
      </w:r>
    </w:p>
    <w:p w14:paraId="5C7E8D46" w14:textId="77777777" w:rsidR="00FD5D14" w:rsidRDefault="00FD5D14" w:rsidP="00FD5D14">
      <w:pPr>
        <w:pStyle w:val="PlainText"/>
        <w:ind w:left="1440"/>
        <w:rPr>
          <w:rFonts w:eastAsia="MS Mincho"/>
        </w:rPr>
      </w:pPr>
    </w:p>
    <w:p w14:paraId="7DFEA0D3" w14:textId="77777777" w:rsidR="00FD5D14" w:rsidRDefault="00FD5D14" w:rsidP="00FD5D14">
      <w:pPr>
        <w:pStyle w:val="PlainText"/>
        <w:rPr>
          <w:rFonts w:eastAsia="MS Mincho"/>
        </w:rPr>
      </w:pPr>
    </w:p>
    <w:p w14:paraId="2C6CBC29" w14:textId="77777777" w:rsidR="00FD5D14" w:rsidRDefault="00FD5D14" w:rsidP="00FD5D14">
      <w:pPr>
        <w:pStyle w:val="PlainText"/>
        <w:rPr>
          <w:rFonts w:eastAsia="MS Mincho"/>
        </w:rPr>
      </w:pPr>
    </w:p>
    <w:p w14:paraId="627B2DF6" w14:textId="77777777" w:rsidR="00FD5D14" w:rsidRDefault="00FD5D14" w:rsidP="00FD5D14">
      <w:pPr>
        <w:pStyle w:val="PlainText"/>
        <w:rPr>
          <w:rFonts w:eastAsia="MS Mincho"/>
        </w:rPr>
      </w:pPr>
    </w:p>
    <w:p w14:paraId="2A9F11A2" w14:textId="77777777" w:rsidR="00FD5D14" w:rsidRDefault="00FD5D14" w:rsidP="00FD5D14">
      <w:pPr>
        <w:pStyle w:val="PlainText"/>
        <w:rPr>
          <w:rFonts w:eastAsia="MS Mincho"/>
        </w:rPr>
      </w:pPr>
      <w:r>
        <w:rPr>
          <w:rFonts w:eastAsia="MS Mincho"/>
        </w:rPr>
        <w:t xml:space="preserve">5. </w:t>
      </w:r>
      <w:r>
        <w:rPr>
          <w:rFonts w:eastAsia="MS Mincho"/>
          <w:bCs/>
        </w:rPr>
        <w:t>Time Limit:</w:t>
      </w:r>
      <w:r>
        <w:rPr>
          <w:rFonts w:eastAsia="MS Mincho"/>
        </w:rPr>
        <w:t xml:space="preserve"> </w:t>
      </w:r>
    </w:p>
    <w:p w14:paraId="33743078" w14:textId="77777777" w:rsidR="00FD5D14" w:rsidRDefault="00FD5D14" w:rsidP="00FD5D14">
      <w:pPr>
        <w:pStyle w:val="PlainText"/>
        <w:ind w:left="720"/>
        <w:rPr>
          <w:rFonts w:eastAsia="MS Mincho"/>
        </w:rPr>
      </w:pPr>
      <w:r>
        <w:rPr>
          <w:rFonts w:eastAsia="MS Mincho"/>
        </w:rPr>
        <w:t xml:space="preserve">A. Sunset: A special use permit shall expire, upon public hearing, unless a building permit is taken within 12 months to effectuate such specially permitted use, or if no building permit is required, evidence of use is filed with Zoning Administrator. </w:t>
      </w:r>
    </w:p>
    <w:p w14:paraId="0B74436A" w14:textId="77777777" w:rsidR="00FD5D14" w:rsidRDefault="00FD5D14" w:rsidP="00FD5D14">
      <w:pPr>
        <w:pStyle w:val="PlainText"/>
        <w:ind w:left="720"/>
        <w:rPr>
          <w:rFonts w:eastAsia="MS Mincho"/>
        </w:rPr>
      </w:pPr>
    </w:p>
    <w:p w14:paraId="064AE87E" w14:textId="77777777" w:rsidR="00FD5D14" w:rsidRDefault="00FD5D14" w:rsidP="00FD5D14">
      <w:pPr>
        <w:pStyle w:val="PlainText"/>
        <w:ind w:left="720"/>
        <w:rPr>
          <w:rFonts w:eastAsia="MS Mincho"/>
        </w:rPr>
      </w:pPr>
      <w:r>
        <w:rPr>
          <w:rFonts w:eastAsia="MS Mincho"/>
        </w:rPr>
        <w:t xml:space="preserve">B. Abandonment: Once a specially permitted use ceases or is abandoned for a period of more than 3 months, the special use permit shall expire upon public hearing. </w:t>
      </w:r>
    </w:p>
    <w:p w14:paraId="02C5D8FB" w14:textId="77777777" w:rsidR="00FD5D14" w:rsidRDefault="00FD5D14" w:rsidP="00FD5D14">
      <w:pPr>
        <w:pStyle w:val="PlainText"/>
        <w:ind w:left="720"/>
        <w:rPr>
          <w:rFonts w:eastAsia="MS Mincho"/>
        </w:rPr>
      </w:pPr>
    </w:p>
    <w:p w14:paraId="7B21D94A" w14:textId="77777777" w:rsidR="00FD5D14" w:rsidRDefault="00FD5D14" w:rsidP="00FD5D14">
      <w:pPr>
        <w:pStyle w:val="PlainText"/>
        <w:ind w:left="720"/>
        <w:rPr>
          <w:rFonts w:eastAsia="MS Mincho"/>
        </w:rPr>
      </w:pPr>
      <w:r>
        <w:rPr>
          <w:rFonts w:eastAsia="MS Mincho"/>
        </w:rPr>
        <w:t xml:space="preserve">C. Home Occupation: A special use permit for a home occupation shall not be transferable to a new owner of the real estate. </w:t>
      </w:r>
    </w:p>
    <w:p w14:paraId="6740AA2D" w14:textId="70E66EF2" w:rsidR="00D450C2" w:rsidRPr="00FD5D14" w:rsidRDefault="00D450C2" w:rsidP="00FD5D14">
      <w:pPr>
        <w:rPr>
          <w:rFonts w:eastAsia="MS Mincho"/>
        </w:rPr>
      </w:pPr>
    </w:p>
    <w:sectPr w:rsidR="00D450C2" w:rsidRPr="00FD5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1" w15:restartNumberingAfterBreak="0">
    <w:nsid w:val="00000007"/>
    <w:multiLevelType w:val="multilevel"/>
    <w:tmpl w:val="00000007"/>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2" w15:restartNumberingAfterBreak="0">
    <w:nsid w:val="00000008"/>
    <w:multiLevelType w:val="multilevel"/>
    <w:tmpl w:val="00000008"/>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15:restartNumberingAfterBreak="0">
    <w:nsid w:val="00000009"/>
    <w:multiLevelType w:val="multilevel"/>
    <w:tmpl w:val="00000009"/>
    <w:lvl w:ilvl="0">
      <w:start w:val="1"/>
      <w:numFmt w:val="lowerLetter"/>
      <w:suff w:val="nothing"/>
      <w:lvlText w:val="(%1)"/>
      <w:lvlJc w:val="left"/>
    </w:lvl>
    <w:lvl w:ilvl="1">
      <w:start w:val="1"/>
      <w:numFmt w:val="lowerLetter"/>
      <w:suff w:val="nothing"/>
      <w:lvlText w:val="(%1)%2)"/>
      <w:lvlJc w:val="left"/>
    </w:lvl>
    <w:lvl w:ilvl="2">
      <w:start w:val="1"/>
      <w:numFmt w:val="lowerLetter"/>
      <w:suff w:val="nothing"/>
      <w:lvlText w:val="(%1)%2)%3)"/>
      <w:lvlJc w:val="left"/>
    </w:lvl>
    <w:lvl w:ilvl="3">
      <w:start w:val="1"/>
      <w:numFmt w:val="lowerLetter"/>
      <w:suff w:val="nothing"/>
      <w:lvlText w:val="(%1)%2)%3)%4)"/>
      <w:lvlJc w:val="left"/>
    </w:lvl>
    <w:lvl w:ilvl="4">
      <w:start w:val="1"/>
      <w:numFmt w:val="lowerLetter"/>
      <w:suff w:val="nothing"/>
      <w:lvlText w:val="(%1)%2)%3)%4)%5)"/>
      <w:lvlJc w:val="left"/>
    </w:lvl>
    <w:lvl w:ilvl="5">
      <w:start w:val="1"/>
      <w:numFmt w:val="lowerLetter"/>
      <w:suff w:val="nothing"/>
      <w:lvlText w:val="(%1)%2)%3)%4)%5)%6)"/>
      <w:lvlJc w:val="left"/>
    </w:lvl>
    <w:lvl w:ilvl="6">
      <w:start w:val="1"/>
      <w:numFmt w:val="lowerLetter"/>
      <w:suff w:val="nothing"/>
      <w:lvlText w:val="(%1)%2)%3)%4)%5)%6)%7)"/>
      <w:lvlJc w:val="left"/>
    </w:lvl>
    <w:lvl w:ilvl="7">
      <w:start w:val="1"/>
      <w:numFmt w:val="lowerLetter"/>
      <w:suff w:val="nothing"/>
      <w:lvlText w:val="(%1)%2)%3)%4)%5)%6)%7)%8)"/>
      <w:lvlJc w:val="left"/>
    </w:lvl>
    <w:lvl w:ilvl="8">
      <w:start w:val="1"/>
      <w:numFmt w:val="lowerRoman"/>
      <w:suff w:val="nothing"/>
      <w:lvlText w:val="%9)"/>
      <w:lvlJc w:val="left"/>
    </w:lvl>
  </w:abstractNum>
  <w:abstractNum w:abstractNumId="4" w15:restartNumberingAfterBreak="0">
    <w:nsid w:val="03D9398A"/>
    <w:multiLevelType w:val="hybridMultilevel"/>
    <w:tmpl w:val="1E4CABB8"/>
    <w:lvl w:ilvl="0" w:tplc="40C658D6">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4B078FE"/>
    <w:multiLevelType w:val="hybridMultilevel"/>
    <w:tmpl w:val="C3E6DC10"/>
    <w:lvl w:ilvl="0" w:tplc="665C3EBA">
      <w:start w:val="1"/>
      <w:numFmt w:val="upperLetter"/>
      <w:lvlText w:val="%1."/>
      <w:lvlJc w:val="left"/>
      <w:pPr>
        <w:tabs>
          <w:tab w:val="num" w:pos="1680"/>
        </w:tabs>
        <w:ind w:left="1680" w:hanging="480"/>
      </w:pPr>
      <w:rPr>
        <w:rFonts w:hint="default"/>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0FAE3A50"/>
    <w:multiLevelType w:val="hybridMultilevel"/>
    <w:tmpl w:val="BD923CE2"/>
    <w:lvl w:ilvl="0" w:tplc="2034D28C">
      <w:start w:val="1"/>
      <w:numFmt w:val="upperLetter"/>
      <w:lvlText w:val="%1."/>
      <w:lvlJc w:val="left"/>
      <w:pPr>
        <w:tabs>
          <w:tab w:val="num" w:pos="1809"/>
        </w:tabs>
        <w:ind w:left="1809" w:hanging="390"/>
      </w:pPr>
      <w:rPr>
        <w:rFonts w:hint="default"/>
      </w:rPr>
    </w:lvl>
    <w:lvl w:ilvl="1" w:tplc="04090019" w:tentative="1">
      <w:start w:val="1"/>
      <w:numFmt w:val="lowerLetter"/>
      <w:lvlText w:val="%2."/>
      <w:lvlJc w:val="left"/>
      <w:pPr>
        <w:tabs>
          <w:tab w:val="num" w:pos="2499"/>
        </w:tabs>
        <w:ind w:left="2499" w:hanging="360"/>
      </w:pPr>
    </w:lvl>
    <w:lvl w:ilvl="2" w:tplc="0409001B" w:tentative="1">
      <w:start w:val="1"/>
      <w:numFmt w:val="lowerRoman"/>
      <w:lvlText w:val="%3."/>
      <w:lvlJc w:val="right"/>
      <w:pPr>
        <w:tabs>
          <w:tab w:val="num" w:pos="3219"/>
        </w:tabs>
        <w:ind w:left="3219" w:hanging="180"/>
      </w:pPr>
    </w:lvl>
    <w:lvl w:ilvl="3" w:tplc="0409000F" w:tentative="1">
      <w:start w:val="1"/>
      <w:numFmt w:val="decimal"/>
      <w:lvlText w:val="%4."/>
      <w:lvlJc w:val="left"/>
      <w:pPr>
        <w:tabs>
          <w:tab w:val="num" w:pos="3939"/>
        </w:tabs>
        <w:ind w:left="3939" w:hanging="360"/>
      </w:pPr>
    </w:lvl>
    <w:lvl w:ilvl="4" w:tplc="04090019" w:tentative="1">
      <w:start w:val="1"/>
      <w:numFmt w:val="lowerLetter"/>
      <w:lvlText w:val="%5."/>
      <w:lvlJc w:val="left"/>
      <w:pPr>
        <w:tabs>
          <w:tab w:val="num" w:pos="4659"/>
        </w:tabs>
        <w:ind w:left="4659" w:hanging="360"/>
      </w:pPr>
    </w:lvl>
    <w:lvl w:ilvl="5" w:tplc="0409001B" w:tentative="1">
      <w:start w:val="1"/>
      <w:numFmt w:val="lowerRoman"/>
      <w:lvlText w:val="%6."/>
      <w:lvlJc w:val="right"/>
      <w:pPr>
        <w:tabs>
          <w:tab w:val="num" w:pos="5379"/>
        </w:tabs>
        <w:ind w:left="5379" w:hanging="180"/>
      </w:pPr>
    </w:lvl>
    <w:lvl w:ilvl="6" w:tplc="0409000F" w:tentative="1">
      <w:start w:val="1"/>
      <w:numFmt w:val="decimal"/>
      <w:lvlText w:val="%7."/>
      <w:lvlJc w:val="left"/>
      <w:pPr>
        <w:tabs>
          <w:tab w:val="num" w:pos="6099"/>
        </w:tabs>
        <w:ind w:left="6099" w:hanging="360"/>
      </w:pPr>
    </w:lvl>
    <w:lvl w:ilvl="7" w:tplc="04090019" w:tentative="1">
      <w:start w:val="1"/>
      <w:numFmt w:val="lowerLetter"/>
      <w:lvlText w:val="%8."/>
      <w:lvlJc w:val="left"/>
      <w:pPr>
        <w:tabs>
          <w:tab w:val="num" w:pos="6819"/>
        </w:tabs>
        <w:ind w:left="6819" w:hanging="360"/>
      </w:pPr>
    </w:lvl>
    <w:lvl w:ilvl="8" w:tplc="0409001B" w:tentative="1">
      <w:start w:val="1"/>
      <w:numFmt w:val="lowerRoman"/>
      <w:lvlText w:val="%9."/>
      <w:lvlJc w:val="right"/>
      <w:pPr>
        <w:tabs>
          <w:tab w:val="num" w:pos="7539"/>
        </w:tabs>
        <w:ind w:left="7539" w:hanging="180"/>
      </w:pPr>
    </w:lvl>
  </w:abstractNum>
  <w:abstractNum w:abstractNumId="7" w15:restartNumberingAfterBreak="0">
    <w:nsid w:val="126D20C6"/>
    <w:multiLevelType w:val="hybridMultilevel"/>
    <w:tmpl w:val="EB62C49E"/>
    <w:lvl w:ilvl="0" w:tplc="B73041C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8CF7D9A"/>
    <w:multiLevelType w:val="multilevel"/>
    <w:tmpl w:val="A62EAAEE"/>
    <w:lvl w:ilvl="0">
      <w:start w:val="25"/>
      <w:numFmt w:val="decimal"/>
      <w:lvlText w:val="%1"/>
      <w:lvlJc w:val="left"/>
      <w:pPr>
        <w:tabs>
          <w:tab w:val="num" w:pos="1050"/>
        </w:tabs>
        <w:ind w:left="1050" w:hanging="1050"/>
      </w:pPr>
      <w:rPr>
        <w:rFonts w:hint="default"/>
      </w:rPr>
    </w:lvl>
    <w:lvl w:ilvl="1">
      <w:start w:val="10"/>
      <w:numFmt w:val="decimal"/>
      <w:lvlText w:val="%1.%2"/>
      <w:lvlJc w:val="left"/>
      <w:pPr>
        <w:tabs>
          <w:tab w:val="num" w:pos="1605"/>
        </w:tabs>
        <w:ind w:left="1605" w:hanging="1050"/>
      </w:pPr>
      <w:rPr>
        <w:rFonts w:hint="default"/>
      </w:rPr>
    </w:lvl>
    <w:lvl w:ilvl="2">
      <w:start w:val="4"/>
      <w:numFmt w:val="decimal"/>
      <w:lvlText w:val="%1.%2-%3"/>
      <w:lvlJc w:val="left"/>
      <w:pPr>
        <w:tabs>
          <w:tab w:val="num" w:pos="2160"/>
        </w:tabs>
        <w:ind w:left="2160" w:hanging="1050"/>
      </w:pPr>
      <w:rPr>
        <w:rFonts w:hint="default"/>
      </w:rPr>
    </w:lvl>
    <w:lvl w:ilvl="3">
      <w:start w:val="1"/>
      <w:numFmt w:val="decimal"/>
      <w:lvlText w:val="%1.%2-%3.%4"/>
      <w:lvlJc w:val="left"/>
      <w:pPr>
        <w:tabs>
          <w:tab w:val="num" w:pos="2715"/>
        </w:tabs>
        <w:ind w:left="2715" w:hanging="105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3855"/>
        </w:tabs>
        <w:ind w:left="3855" w:hanging="108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325"/>
        </w:tabs>
        <w:ind w:left="5325" w:hanging="1440"/>
      </w:pPr>
      <w:rPr>
        <w:rFonts w:hint="default"/>
      </w:rPr>
    </w:lvl>
    <w:lvl w:ilvl="8">
      <w:start w:val="1"/>
      <w:numFmt w:val="decimal"/>
      <w:lvlText w:val="%1.%2-%3.%4.%5.%6.%7.%8.%9"/>
      <w:lvlJc w:val="left"/>
      <w:pPr>
        <w:tabs>
          <w:tab w:val="num" w:pos="6240"/>
        </w:tabs>
        <w:ind w:left="6240" w:hanging="1800"/>
      </w:pPr>
      <w:rPr>
        <w:rFonts w:hint="default"/>
      </w:rPr>
    </w:lvl>
  </w:abstractNum>
  <w:abstractNum w:abstractNumId="9" w15:restartNumberingAfterBreak="0">
    <w:nsid w:val="1AB002B1"/>
    <w:multiLevelType w:val="hybridMultilevel"/>
    <w:tmpl w:val="FB66086A"/>
    <w:lvl w:ilvl="0" w:tplc="96C20382">
      <w:start w:val="1"/>
      <w:numFmt w:val="upperLetter"/>
      <w:lvlText w:val="%1."/>
      <w:lvlJc w:val="left"/>
      <w:pPr>
        <w:tabs>
          <w:tab w:val="num" w:pos="1944"/>
        </w:tabs>
        <w:ind w:left="1944" w:hanging="510"/>
      </w:pPr>
      <w:rPr>
        <w:rFonts w:hint="default"/>
      </w:rPr>
    </w:lvl>
    <w:lvl w:ilvl="1" w:tplc="04090019"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0" w15:restartNumberingAfterBreak="0">
    <w:nsid w:val="1C1049FC"/>
    <w:multiLevelType w:val="hybridMultilevel"/>
    <w:tmpl w:val="F3603B12"/>
    <w:lvl w:ilvl="0" w:tplc="4C72255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73A23CA"/>
    <w:multiLevelType w:val="multilevel"/>
    <w:tmpl w:val="9CCE110C"/>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515"/>
        </w:tabs>
        <w:ind w:left="1515" w:hanging="870"/>
      </w:pPr>
      <w:rPr>
        <w:rFonts w:hint="default"/>
      </w:rPr>
    </w:lvl>
    <w:lvl w:ilvl="2">
      <w:start w:val="1"/>
      <w:numFmt w:val="decimal"/>
      <w:isLgl/>
      <w:lvlText w:val="%1.%2.%3"/>
      <w:lvlJc w:val="left"/>
      <w:pPr>
        <w:tabs>
          <w:tab w:val="num" w:pos="1800"/>
        </w:tabs>
        <w:ind w:left="1800" w:hanging="870"/>
      </w:pPr>
      <w:rPr>
        <w:rFonts w:hint="default"/>
      </w:rPr>
    </w:lvl>
    <w:lvl w:ilvl="3">
      <w:start w:val="1"/>
      <w:numFmt w:val="decimal"/>
      <w:isLgl/>
      <w:lvlText w:val="%1.%2.%3.%4"/>
      <w:lvlJc w:val="left"/>
      <w:pPr>
        <w:tabs>
          <w:tab w:val="num" w:pos="2295"/>
        </w:tabs>
        <w:ind w:left="2295" w:hanging="1080"/>
      </w:pPr>
      <w:rPr>
        <w:rFonts w:hint="default"/>
      </w:rPr>
    </w:lvl>
    <w:lvl w:ilvl="4">
      <w:start w:val="1"/>
      <w:numFmt w:val="decimal"/>
      <w:isLgl/>
      <w:lvlText w:val="%1.%2.%3.%4.%5"/>
      <w:lvlJc w:val="left"/>
      <w:pPr>
        <w:tabs>
          <w:tab w:val="num" w:pos="2940"/>
        </w:tabs>
        <w:ind w:left="2940" w:hanging="1440"/>
      </w:pPr>
      <w:rPr>
        <w:rFonts w:hint="default"/>
      </w:rPr>
    </w:lvl>
    <w:lvl w:ilvl="5">
      <w:start w:val="1"/>
      <w:numFmt w:val="decimal"/>
      <w:isLgl/>
      <w:lvlText w:val="%1.%2.%3.%4.%5.%6"/>
      <w:lvlJc w:val="left"/>
      <w:pPr>
        <w:tabs>
          <w:tab w:val="num" w:pos="3585"/>
        </w:tabs>
        <w:ind w:left="3585" w:hanging="1800"/>
      </w:pPr>
      <w:rPr>
        <w:rFonts w:hint="default"/>
      </w:rPr>
    </w:lvl>
    <w:lvl w:ilvl="6">
      <w:start w:val="1"/>
      <w:numFmt w:val="decimal"/>
      <w:isLgl/>
      <w:lvlText w:val="%1.%2.%3.%4.%5.%6.%7"/>
      <w:lvlJc w:val="left"/>
      <w:pPr>
        <w:tabs>
          <w:tab w:val="num" w:pos="4230"/>
        </w:tabs>
        <w:ind w:left="4230" w:hanging="2160"/>
      </w:pPr>
      <w:rPr>
        <w:rFonts w:hint="default"/>
      </w:rPr>
    </w:lvl>
    <w:lvl w:ilvl="7">
      <w:start w:val="1"/>
      <w:numFmt w:val="decimal"/>
      <w:isLgl/>
      <w:lvlText w:val="%1.%2.%3.%4.%5.%6.%7.%8"/>
      <w:lvlJc w:val="left"/>
      <w:pPr>
        <w:tabs>
          <w:tab w:val="num" w:pos="4515"/>
        </w:tabs>
        <w:ind w:left="4515" w:hanging="2160"/>
      </w:pPr>
      <w:rPr>
        <w:rFonts w:hint="default"/>
      </w:rPr>
    </w:lvl>
    <w:lvl w:ilvl="8">
      <w:start w:val="1"/>
      <w:numFmt w:val="decimal"/>
      <w:isLgl/>
      <w:lvlText w:val="%1.%2.%3.%4.%5.%6.%7.%8.%9"/>
      <w:lvlJc w:val="left"/>
      <w:pPr>
        <w:tabs>
          <w:tab w:val="num" w:pos="5160"/>
        </w:tabs>
        <w:ind w:left="5160" w:hanging="2520"/>
      </w:pPr>
      <w:rPr>
        <w:rFonts w:hint="default"/>
      </w:rPr>
    </w:lvl>
  </w:abstractNum>
  <w:abstractNum w:abstractNumId="12" w15:restartNumberingAfterBreak="0">
    <w:nsid w:val="2E4077AB"/>
    <w:multiLevelType w:val="hybridMultilevel"/>
    <w:tmpl w:val="C518BB28"/>
    <w:lvl w:ilvl="0" w:tplc="A6E4E7C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EE375FF"/>
    <w:multiLevelType w:val="hybridMultilevel"/>
    <w:tmpl w:val="BD8884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3020D28"/>
    <w:multiLevelType w:val="hybridMultilevel"/>
    <w:tmpl w:val="2E2EEDE0"/>
    <w:lvl w:ilvl="0" w:tplc="899CCFAA">
      <w:start w:val="1"/>
      <w:numFmt w:val="upperLetter"/>
      <w:lvlText w:val="%1."/>
      <w:lvlJc w:val="left"/>
      <w:pPr>
        <w:tabs>
          <w:tab w:val="num" w:pos="2040"/>
        </w:tabs>
        <w:ind w:left="2040" w:hanging="480"/>
      </w:pPr>
      <w:rPr>
        <w:rFonts w:hint="default"/>
      </w:rPr>
    </w:lvl>
    <w:lvl w:ilvl="1" w:tplc="04090019" w:tentative="1">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5" w15:restartNumberingAfterBreak="0">
    <w:nsid w:val="36505760"/>
    <w:multiLevelType w:val="hybridMultilevel"/>
    <w:tmpl w:val="ED5A37BE"/>
    <w:lvl w:ilvl="0" w:tplc="B6462300">
      <w:start w:val="1"/>
      <w:numFmt w:val="upperLetter"/>
      <w:lvlText w:val="%1."/>
      <w:lvlJc w:val="left"/>
      <w:pPr>
        <w:tabs>
          <w:tab w:val="num" w:pos="1080"/>
        </w:tabs>
        <w:ind w:left="1080" w:hanging="360"/>
      </w:pPr>
      <w:rPr>
        <w:rFonts w:hint="default"/>
      </w:rPr>
    </w:lvl>
    <w:lvl w:ilvl="1" w:tplc="CFD0F968">
      <w:start w:val="16"/>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C1F3FF6"/>
    <w:multiLevelType w:val="hybridMultilevel"/>
    <w:tmpl w:val="F8822A9A"/>
    <w:lvl w:ilvl="0" w:tplc="3ED6E95C">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C350600"/>
    <w:multiLevelType w:val="hybridMultilevel"/>
    <w:tmpl w:val="62BA0D94"/>
    <w:lvl w:ilvl="0" w:tplc="CEB697C8">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CB82561"/>
    <w:multiLevelType w:val="hybridMultilevel"/>
    <w:tmpl w:val="DED2B35C"/>
    <w:lvl w:ilvl="0" w:tplc="67CA41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9239E5"/>
    <w:multiLevelType w:val="hybridMultilevel"/>
    <w:tmpl w:val="EEA8511A"/>
    <w:lvl w:ilvl="0" w:tplc="712C0FF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EA5126C"/>
    <w:multiLevelType w:val="hybridMultilevel"/>
    <w:tmpl w:val="A58C7408"/>
    <w:lvl w:ilvl="0" w:tplc="F538EDE8">
      <w:start w:val="17"/>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F991217"/>
    <w:multiLevelType w:val="hybridMultilevel"/>
    <w:tmpl w:val="1EE45DAE"/>
    <w:lvl w:ilvl="0" w:tplc="46A24C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41B154FD"/>
    <w:multiLevelType w:val="hybridMultilevel"/>
    <w:tmpl w:val="87E84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BBF1DD4"/>
    <w:multiLevelType w:val="multilevel"/>
    <w:tmpl w:val="7864F01C"/>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1337"/>
        </w:tabs>
        <w:ind w:left="1337" w:hanging="600"/>
      </w:pPr>
      <w:rPr>
        <w:rFonts w:hint="default"/>
      </w:rPr>
    </w:lvl>
    <w:lvl w:ilvl="2">
      <w:start w:val="1"/>
      <w:numFmt w:val="decimal"/>
      <w:isLgl/>
      <w:lvlText w:val="%1.%2.%3"/>
      <w:lvlJc w:val="left"/>
      <w:pPr>
        <w:tabs>
          <w:tab w:val="num" w:pos="1834"/>
        </w:tabs>
        <w:ind w:left="1834" w:hanging="720"/>
      </w:pPr>
      <w:rPr>
        <w:rFonts w:hint="default"/>
      </w:rPr>
    </w:lvl>
    <w:lvl w:ilvl="3">
      <w:start w:val="1"/>
      <w:numFmt w:val="decimal"/>
      <w:isLgl/>
      <w:lvlText w:val="%1.%2.%3.%4"/>
      <w:lvlJc w:val="left"/>
      <w:pPr>
        <w:tabs>
          <w:tab w:val="num" w:pos="2571"/>
        </w:tabs>
        <w:ind w:left="2571" w:hanging="1080"/>
      </w:pPr>
      <w:rPr>
        <w:rFonts w:hint="default"/>
      </w:rPr>
    </w:lvl>
    <w:lvl w:ilvl="4">
      <w:start w:val="1"/>
      <w:numFmt w:val="decimal"/>
      <w:isLgl/>
      <w:lvlText w:val="%1.%2.%3.%4.%5"/>
      <w:lvlJc w:val="left"/>
      <w:pPr>
        <w:tabs>
          <w:tab w:val="num" w:pos="2948"/>
        </w:tabs>
        <w:ind w:left="2948" w:hanging="1080"/>
      </w:pPr>
      <w:rPr>
        <w:rFonts w:hint="default"/>
      </w:rPr>
    </w:lvl>
    <w:lvl w:ilvl="5">
      <w:start w:val="1"/>
      <w:numFmt w:val="decimal"/>
      <w:isLgl/>
      <w:lvlText w:val="%1.%2.%3.%4.%5.%6"/>
      <w:lvlJc w:val="left"/>
      <w:pPr>
        <w:tabs>
          <w:tab w:val="num" w:pos="3685"/>
        </w:tabs>
        <w:ind w:left="3685" w:hanging="1440"/>
      </w:pPr>
      <w:rPr>
        <w:rFonts w:hint="default"/>
      </w:rPr>
    </w:lvl>
    <w:lvl w:ilvl="6">
      <w:start w:val="1"/>
      <w:numFmt w:val="decimal"/>
      <w:isLgl/>
      <w:lvlText w:val="%1.%2.%3.%4.%5.%6.%7"/>
      <w:lvlJc w:val="left"/>
      <w:pPr>
        <w:tabs>
          <w:tab w:val="num" w:pos="4422"/>
        </w:tabs>
        <w:ind w:left="4422" w:hanging="1800"/>
      </w:pPr>
      <w:rPr>
        <w:rFonts w:hint="default"/>
      </w:rPr>
    </w:lvl>
    <w:lvl w:ilvl="7">
      <w:start w:val="1"/>
      <w:numFmt w:val="decimal"/>
      <w:isLgl/>
      <w:lvlText w:val="%1.%2.%3.%4.%5.%6.%7.%8"/>
      <w:lvlJc w:val="left"/>
      <w:pPr>
        <w:tabs>
          <w:tab w:val="num" w:pos="4799"/>
        </w:tabs>
        <w:ind w:left="4799" w:hanging="1800"/>
      </w:pPr>
      <w:rPr>
        <w:rFonts w:hint="default"/>
      </w:rPr>
    </w:lvl>
    <w:lvl w:ilvl="8">
      <w:start w:val="1"/>
      <w:numFmt w:val="decimal"/>
      <w:isLgl/>
      <w:lvlText w:val="%1.%2.%3.%4.%5.%6.%7.%8.%9"/>
      <w:lvlJc w:val="left"/>
      <w:pPr>
        <w:tabs>
          <w:tab w:val="num" w:pos="5536"/>
        </w:tabs>
        <w:ind w:left="5536" w:hanging="2160"/>
      </w:pPr>
      <w:rPr>
        <w:rFonts w:hint="default"/>
      </w:rPr>
    </w:lvl>
  </w:abstractNum>
  <w:abstractNum w:abstractNumId="24" w15:restartNumberingAfterBreak="0">
    <w:nsid w:val="4E462B4C"/>
    <w:multiLevelType w:val="hybridMultilevel"/>
    <w:tmpl w:val="7D14D926"/>
    <w:lvl w:ilvl="0" w:tplc="FF54CFA4">
      <w:start w:val="1"/>
      <w:numFmt w:val="decimal"/>
      <w:lvlText w:val="%1."/>
      <w:lvlJc w:val="left"/>
      <w:pPr>
        <w:tabs>
          <w:tab w:val="num" w:pos="1182"/>
        </w:tabs>
        <w:ind w:left="1182" w:hanging="390"/>
      </w:pPr>
      <w:rPr>
        <w:rFonts w:ascii="Times New Roman" w:hAnsi="Times New Roman" w:hint="default"/>
        <w:sz w:val="20"/>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25" w15:restartNumberingAfterBreak="0">
    <w:nsid w:val="4F412B0B"/>
    <w:multiLevelType w:val="hybridMultilevel"/>
    <w:tmpl w:val="9702C812"/>
    <w:lvl w:ilvl="0" w:tplc="90C65EA4">
      <w:start w:val="1"/>
      <w:numFmt w:val="upperLetter"/>
      <w:lvlText w:val="%1."/>
      <w:lvlJc w:val="left"/>
      <w:pPr>
        <w:tabs>
          <w:tab w:val="num" w:pos="1080"/>
        </w:tabs>
        <w:ind w:left="1080" w:hanging="360"/>
      </w:pPr>
      <w:rPr>
        <w:rFonts w:hint="default"/>
      </w:rPr>
    </w:lvl>
    <w:lvl w:ilvl="1" w:tplc="00ECBD26">
      <w:start w:val="1"/>
      <w:numFmt w:val="lowerLetter"/>
      <w:lvlText w:val="(%2)"/>
      <w:lvlJc w:val="left"/>
      <w:pPr>
        <w:tabs>
          <w:tab w:val="num" w:pos="2160"/>
        </w:tabs>
        <w:ind w:left="2160" w:hanging="720"/>
      </w:pPr>
      <w:rPr>
        <w:rFonts w:hint="default"/>
      </w:rPr>
    </w:lvl>
    <w:lvl w:ilvl="2" w:tplc="E2CA0512">
      <w:start w:val="1"/>
      <w:numFmt w:val="decimal"/>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1C4031A"/>
    <w:multiLevelType w:val="hybridMultilevel"/>
    <w:tmpl w:val="48A08068"/>
    <w:lvl w:ilvl="0" w:tplc="10329D24">
      <w:start w:val="1"/>
      <w:numFmt w:val="upperLetter"/>
      <w:lvlText w:val="%1."/>
      <w:lvlJc w:val="left"/>
      <w:pPr>
        <w:tabs>
          <w:tab w:val="num" w:pos="1200"/>
        </w:tabs>
        <w:ind w:left="1200" w:hanging="480"/>
      </w:pPr>
      <w:rPr>
        <w:rFonts w:hint="default"/>
      </w:rPr>
    </w:lvl>
    <w:lvl w:ilvl="1" w:tplc="A000A6C6">
      <w:start w:val="1"/>
      <w:numFmt w:val="decimal"/>
      <w:lvlText w:val="%2."/>
      <w:lvlJc w:val="left"/>
      <w:pPr>
        <w:tabs>
          <w:tab w:val="num" w:pos="2280"/>
        </w:tabs>
        <w:ind w:left="2280" w:hanging="84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7E4307"/>
    <w:multiLevelType w:val="hybridMultilevel"/>
    <w:tmpl w:val="4924384C"/>
    <w:lvl w:ilvl="0" w:tplc="B642A94C">
      <w:start w:val="1"/>
      <w:numFmt w:val="upperLetter"/>
      <w:lvlText w:val="%1."/>
      <w:lvlJc w:val="left"/>
      <w:pPr>
        <w:tabs>
          <w:tab w:val="num" w:pos="1320"/>
        </w:tabs>
        <w:ind w:left="1320" w:hanging="480"/>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8" w15:restartNumberingAfterBreak="0">
    <w:nsid w:val="5D833D0A"/>
    <w:multiLevelType w:val="multilevel"/>
    <w:tmpl w:val="12EEB784"/>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1815"/>
        </w:tabs>
        <w:ind w:left="1815" w:hanging="735"/>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960"/>
        </w:tabs>
        <w:ind w:left="3960" w:hanging="1800"/>
      </w:pPr>
      <w:rPr>
        <w:rFonts w:hint="default"/>
      </w:rPr>
    </w:lvl>
    <w:lvl w:ilvl="6">
      <w:start w:val="1"/>
      <w:numFmt w:val="decimal"/>
      <w:isLgl/>
      <w:lvlText w:val="%1.%2.%3.%4.%5.%6.%7"/>
      <w:lvlJc w:val="left"/>
      <w:pPr>
        <w:tabs>
          <w:tab w:val="num" w:pos="4680"/>
        </w:tabs>
        <w:ind w:left="4680" w:hanging="216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760"/>
        </w:tabs>
        <w:ind w:left="5760" w:hanging="2520"/>
      </w:pPr>
      <w:rPr>
        <w:rFonts w:hint="default"/>
      </w:rPr>
    </w:lvl>
  </w:abstractNum>
  <w:abstractNum w:abstractNumId="29" w15:restartNumberingAfterBreak="0">
    <w:nsid w:val="5DEF604D"/>
    <w:multiLevelType w:val="multilevel"/>
    <w:tmpl w:val="EC8C49DA"/>
    <w:lvl w:ilvl="0">
      <w:start w:val="1"/>
      <w:numFmt w:val="decimal"/>
      <w:lvlText w:val="%1."/>
      <w:lvlJc w:val="left"/>
      <w:pPr>
        <w:tabs>
          <w:tab w:val="num" w:pos="1080"/>
        </w:tabs>
        <w:ind w:left="1080" w:hanging="600"/>
      </w:pPr>
      <w:rPr>
        <w:rFonts w:hint="default"/>
      </w:rPr>
    </w:lvl>
    <w:lvl w:ilvl="1">
      <w:start w:val="1"/>
      <w:numFmt w:val="decimal"/>
      <w:isLgl/>
      <w:lvlText w:val="%1.%2"/>
      <w:lvlJc w:val="left"/>
      <w:pPr>
        <w:tabs>
          <w:tab w:val="num" w:pos="1440"/>
        </w:tabs>
        <w:ind w:left="1440" w:hanging="720"/>
      </w:pPr>
      <w:rPr>
        <w:rFonts w:hint="default"/>
        <w:b w:val="0"/>
        <w:color w:val="auto"/>
      </w:rPr>
    </w:lvl>
    <w:lvl w:ilvl="2">
      <w:start w:val="1"/>
      <w:numFmt w:val="decimal"/>
      <w:isLgl/>
      <w:lvlText w:val="%1.%2.%3"/>
      <w:lvlJc w:val="left"/>
      <w:pPr>
        <w:tabs>
          <w:tab w:val="num" w:pos="1680"/>
        </w:tabs>
        <w:ind w:left="1680" w:hanging="720"/>
      </w:pPr>
      <w:rPr>
        <w:rFonts w:hint="default"/>
        <w:b w:val="0"/>
        <w:color w:val="auto"/>
      </w:rPr>
    </w:lvl>
    <w:lvl w:ilvl="3">
      <w:start w:val="1"/>
      <w:numFmt w:val="decimal"/>
      <w:isLgl/>
      <w:lvlText w:val="%1.%2.%3.%4"/>
      <w:lvlJc w:val="left"/>
      <w:pPr>
        <w:tabs>
          <w:tab w:val="num" w:pos="2280"/>
        </w:tabs>
        <w:ind w:left="2280" w:hanging="1080"/>
      </w:pPr>
      <w:rPr>
        <w:rFonts w:hint="default"/>
        <w:b w:val="0"/>
        <w:color w:val="auto"/>
      </w:rPr>
    </w:lvl>
    <w:lvl w:ilvl="4">
      <w:start w:val="1"/>
      <w:numFmt w:val="decimal"/>
      <w:isLgl/>
      <w:lvlText w:val="%1.%2.%3.%4.%5"/>
      <w:lvlJc w:val="left"/>
      <w:pPr>
        <w:tabs>
          <w:tab w:val="num" w:pos="2520"/>
        </w:tabs>
        <w:ind w:left="2520" w:hanging="1080"/>
      </w:pPr>
      <w:rPr>
        <w:rFonts w:hint="default"/>
        <w:b w:val="0"/>
        <w:color w:val="auto"/>
      </w:rPr>
    </w:lvl>
    <w:lvl w:ilvl="5">
      <w:start w:val="1"/>
      <w:numFmt w:val="decimal"/>
      <w:isLgl/>
      <w:lvlText w:val="%1.%2.%3.%4.%5.%6"/>
      <w:lvlJc w:val="left"/>
      <w:pPr>
        <w:tabs>
          <w:tab w:val="num" w:pos="3120"/>
        </w:tabs>
        <w:ind w:left="3120" w:hanging="1440"/>
      </w:pPr>
      <w:rPr>
        <w:rFonts w:hint="default"/>
        <w:b w:val="0"/>
        <w:color w:val="auto"/>
      </w:rPr>
    </w:lvl>
    <w:lvl w:ilvl="6">
      <w:start w:val="1"/>
      <w:numFmt w:val="decimal"/>
      <w:isLgl/>
      <w:lvlText w:val="%1.%2.%3.%4.%5.%6.%7"/>
      <w:lvlJc w:val="left"/>
      <w:pPr>
        <w:tabs>
          <w:tab w:val="num" w:pos="3720"/>
        </w:tabs>
        <w:ind w:left="3720" w:hanging="1800"/>
      </w:pPr>
      <w:rPr>
        <w:rFonts w:hint="default"/>
        <w:b w:val="0"/>
        <w:color w:val="auto"/>
      </w:rPr>
    </w:lvl>
    <w:lvl w:ilvl="7">
      <w:start w:val="1"/>
      <w:numFmt w:val="decimal"/>
      <w:isLgl/>
      <w:lvlText w:val="%1.%2.%3.%4.%5.%6.%7.%8"/>
      <w:lvlJc w:val="left"/>
      <w:pPr>
        <w:tabs>
          <w:tab w:val="num" w:pos="3960"/>
        </w:tabs>
        <w:ind w:left="3960" w:hanging="1800"/>
      </w:pPr>
      <w:rPr>
        <w:rFonts w:hint="default"/>
        <w:b w:val="0"/>
        <w:color w:val="auto"/>
      </w:rPr>
    </w:lvl>
    <w:lvl w:ilvl="8">
      <w:start w:val="1"/>
      <w:numFmt w:val="decimal"/>
      <w:isLgl/>
      <w:lvlText w:val="%1.%2.%3.%4.%5.%6.%7.%8.%9"/>
      <w:lvlJc w:val="left"/>
      <w:pPr>
        <w:tabs>
          <w:tab w:val="num" w:pos="4560"/>
        </w:tabs>
        <w:ind w:left="4560" w:hanging="2160"/>
      </w:pPr>
      <w:rPr>
        <w:rFonts w:hint="default"/>
        <w:b w:val="0"/>
        <w:color w:val="auto"/>
      </w:rPr>
    </w:lvl>
  </w:abstractNum>
  <w:abstractNum w:abstractNumId="30" w15:restartNumberingAfterBreak="0">
    <w:nsid w:val="5E193083"/>
    <w:multiLevelType w:val="hybridMultilevel"/>
    <w:tmpl w:val="8BC8FD4A"/>
    <w:lvl w:ilvl="0" w:tplc="D8B67204">
      <w:start w:val="1"/>
      <w:numFmt w:val="upperLetter"/>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33948E1"/>
    <w:multiLevelType w:val="hybridMultilevel"/>
    <w:tmpl w:val="2FAA0386"/>
    <w:lvl w:ilvl="0" w:tplc="75A488DE">
      <w:start w:val="5"/>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3417ED9"/>
    <w:multiLevelType w:val="hybridMultilevel"/>
    <w:tmpl w:val="05E20696"/>
    <w:lvl w:ilvl="0" w:tplc="5644D21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564755F"/>
    <w:multiLevelType w:val="hybridMultilevel"/>
    <w:tmpl w:val="DD349A40"/>
    <w:lvl w:ilvl="0" w:tplc="D6DE7F3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9A82873"/>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6BBE1D21"/>
    <w:multiLevelType w:val="hybridMultilevel"/>
    <w:tmpl w:val="0F4E99CE"/>
    <w:lvl w:ilvl="0" w:tplc="C9A8D242">
      <w:start w:val="13"/>
      <w:numFmt w:val="lowerLetter"/>
      <w:lvlText w:val="%1."/>
      <w:lvlJc w:val="left"/>
      <w:pPr>
        <w:tabs>
          <w:tab w:val="num" w:pos="0"/>
        </w:tabs>
        <w:ind w:left="0" w:hanging="360"/>
      </w:pPr>
      <w:rPr>
        <w:rFonts w:hint="default"/>
      </w:rPr>
    </w:lvl>
    <w:lvl w:ilvl="1" w:tplc="39D4FF46">
      <w:start w:val="1"/>
      <w:numFmt w:val="upperLetter"/>
      <w:lvlText w:val="%2."/>
      <w:lvlJc w:val="left"/>
      <w:pPr>
        <w:tabs>
          <w:tab w:val="num" w:pos="720"/>
        </w:tabs>
        <w:ind w:left="720" w:hanging="360"/>
      </w:pPr>
      <w:rPr>
        <w:rFonts w:hint="default"/>
      </w:rPr>
    </w:lvl>
    <w:lvl w:ilvl="2" w:tplc="0409001B">
      <w:start w:val="1"/>
      <w:numFmt w:val="lowerRoman"/>
      <w:lvlText w:val="%3."/>
      <w:lvlJc w:val="right"/>
      <w:pPr>
        <w:tabs>
          <w:tab w:val="num" w:pos="1440"/>
        </w:tabs>
        <w:ind w:left="1440" w:hanging="180"/>
      </w:pPr>
    </w:lvl>
    <w:lvl w:ilvl="3" w:tplc="E738F4FE">
      <w:start w:val="1"/>
      <w:numFmt w:val="lowerLetter"/>
      <w:lvlText w:val="%4."/>
      <w:lvlJc w:val="left"/>
      <w:pPr>
        <w:tabs>
          <w:tab w:val="num" w:pos="2160"/>
        </w:tabs>
        <w:ind w:left="2160" w:hanging="360"/>
      </w:pPr>
      <w:rPr>
        <w:rFonts w:hint="default"/>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6C0C4879"/>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6D355C95"/>
    <w:multiLevelType w:val="hybridMultilevel"/>
    <w:tmpl w:val="DFC66E1A"/>
    <w:lvl w:ilvl="0" w:tplc="0A747650">
      <w:start w:val="2"/>
      <w:numFmt w:val="decimal"/>
      <w:lvlText w:val="%1."/>
      <w:lvlJc w:val="left"/>
      <w:pPr>
        <w:tabs>
          <w:tab w:val="num" w:pos="1197"/>
        </w:tabs>
        <w:ind w:left="1197" w:hanging="360"/>
      </w:pPr>
      <w:rPr>
        <w:rFonts w:hint="default"/>
        <w:u w:val="none"/>
      </w:rPr>
    </w:lvl>
    <w:lvl w:ilvl="1" w:tplc="3BFA47B6">
      <w:start w:val="1"/>
      <w:numFmt w:val="lowerLetter"/>
      <w:lvlText w:val="%2."/>
      <w:lvlJc w:val="left"/>
      <w:pPr>
        <w:tabs>
          <w:tab w:val="num" w:pos="1917"/>
        </w:tabs>
        <w:ind w:left="1917" w:hanging="360"/>
      </w:pPr>
      <w:rPr>
        <w:rFonts w:hint="default"/>
      </w:rPr>
    </w:lvl>
    <w:lvl w:ilvl="2" w:tplc="0409001B" w:tentative="1">
      <w:start w:val="1"/>
      <w:numFmt w:val="lowerRoman"/>
      <w:lvlText w:val="%3."/>
      <w:lvlJc w:val="right"/>
      <w:pPr>
        <w:tabs>
          <w:tab w:val="num" w:pos="2637"/>
        </w:tabs>
        <w:ind w:left="2637" w:hanging="180"/>
      </w:pPr>
    </w:lvl>
    <w:lvl w:ilvl="3" w:tplc="0409000F" w:tentative="1">
      <w:start w:val="1"/>
      <w:numFmt w:val="decimal"/>
      <w:lvlText w:val="%4."/>
      <w:lvlJc w:val="left"/>
      <w:pPr>
        <w:tabs>
          <w:tab w:val="num" w:pos="3357"/>
        </w:tabs>
        <w:ind w:left="3357" w:hanging="360"/>
      </w:pPr>
    </w:lvl>
    <w:lvl w:ilvl="4" w:tplc="04090019" w:tentative="1">
      <w:start w:val="1"/>
      <w:numFmt w:val="lowerLetter"/>
      <w:lvlText w:val="%5."/>
      <w:lvlJc w:val="left"/>
      <w:pPr>
        <w:tabs>
          <w:tab w:val="num" w:pos="4077"/>
        </w:tabs>
        <w:ind w:left="4077" w:hanging="360"/>
      </w:pPr>
    </w:lvl>
    <w:lvl w:ilvl="5" w:tplc="0409001B" w:tentative="1">
      <w:start w:val="1"/>
      <w:numFmt w:val="lowerRoman"/>
      <w:lvlText w:val="%6."/>
      <w:lvlJc w:val="right"/>
      <w:pPr>
        <w:tabs>
          <w:tab w:val="num" w:pos="4797"/>
        </w:tabs>
        <w:ind w:left="4797" w:hanging="180"/>
      </w:pPr>
    </w:lvl>
    <w:lvl w:ilvl="6" w:tplc="0409000F" w:tentative="1">
      <w:start w:val="1"/>
      <w:numFmt w:val="decimal"/>
      <w:lvlText w:val="%7."/>
      <w:lvlJc w:val="left"/>
      <w:pPr>
        <w:tabs>
          <w:tab w:val="num" w:pos="5517"/>
        </w:tabs>
        <w:ind w:left="5517" w:hanging="360"/>
      </w:pPr>
    </w:lvl>
    <w:lvl w:ilvl="7" w:tplc="04090019" w:tentative="1">
      <w:start w:val="1"/>
      <w:numFmt w:val="lowerLetter"/>
      <w:lvlText w:val="%8."/>
      <w:lvlJc w:val="left"/>
      <w:pPr>
        <w:tabs>
          <w:tab w:val="num" w:pos="6237"/>
        </w:tabs>
        <w:ind w:left="6237" w:hanging="360"/>
      </w:pPr>
    </w:lvl>
    <w:lvl w:ilvl="8" w:tplc="0409001B" w:tentative="1">
      <w:start w:val="1"/>
      <w:numFmt w:val="lowerRoman"/>
      <w:lvlText w:val="%9."/>
      <w:lvlJc w:val="right"/>
      <w:pPr>
        <w:tabs>
          <w:tab w:val="num" w:pos="6957"/>
        </w:tabs>
        <w:ind w:left="6957" w:hanging="180"/>
      </w:pPr>
    </w:lvl>
  </w:abstractNum>
  <w:abstractNum w:abstractNumId="38" w15:restartNumberingAfterBreak="0">
    <w:nsid w:val="73793C05"/>
    <w:multiLevelType w:val="hybridMultilevel"/>
    <w:tmpl w:val="2E40B1F6"/>
    <w:lvl w:ilvl="0" w:tplc="75C2290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9" w15:restartNumberingAfterBreak="0">
    <w:nsid w:val="75964B47"/>
    <w:multiLevelType w:val="hybridMultilevel"/>
    <w:tmpl w:val="CAB8A3FE"/>
    <w:lvl w:ilvl="0" w:tplc="224AF17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1631E6"/>
    <w:multiLevelType w:val="hybridMultilevel"/>
    <w:tmpl w:val="82A2FE44"/>
    <w:lvl w:ilvl="0" w:tplc="2E74880A">
      <w:start w:val="6"/>
      <w:numFmt w:val="lowerLetter"/>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1" w15:restartNumberingAfterBreak="0">
    <w:nsid w:val="7B6A71F4"/>
    <w:multiLevelType w:val="hybridMultilevel"/>
    <w:tmpl w:val="28C0AA74"/>
    <w:lvl w:ilvl="0" w:tplc="681A113C">
      <w:start w:val="1"/>
      <w:numFmt w:val="upperLetter"/>
      <w:lvlText w:val="%1."/>
      <w:lvlJc w:val="left"/>
      <w:pPr>
        <w:tabs>
          <w:tab w:val="num" w:pos="1080"/>
        </w:tabs>
        <w:ind w:left="1080" w:hanging="360"/>
      </w:pPr>
      <w:rPr>
        <w:rFonts w:hint="default"/>
      </w:rPr>
    </w:lvl>
    <w:lvl w:ilvl="1" w:tplc="90AED27C">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B81633A"/>
    <w:multiLevelType w:val="multilevel"/>
    <w:tmpl w:val="DAEACF9C"/>
    <w:lvl w:ilvl="0">
      <w:start w:val="2"/>
      <w:numFmt w:val="decimal"/>
      <w:lvlText w:val="%1"/>
      <w:lvlJc w:val="left"/>
      <w:pPr>
        <w:tabs>
          <w:tab w:val="num" w:pos="780"/>
        </w:tabs>
        <w:ind w:left="780" w:hanging="780"/>
      </w:pPr>
      <w:rPr>
        <w:rFonts w:hint="default"/>
      </w:rPr>
    </w:lvl>
    <w:lvl w:ilvl="1">
      <w:start w:val="3"/>
      <w:numFmt w:val="decimal"/>
      <w:lvlText w:val="%1.%2"/>
      <w:lvlJc w:val="left"/>
      <w:pPr>
        <w:tabs>
          <w:tab w:val="num" w:pos="2226"/>
        </w:tabs>
        <w:ind w:left="2226" w:hanging="780"/>
      </w:pPr>
      <w:rPr>
        <w:rFonts w:hint="default"/>
      </w:rPr>
    </w:lvl>
    <w:lvl w:ilvl="2">
      <w:start w:val="1"/>
      <w:numFmt w:val="decimal"/>
      <w:lvlText w:val="%1.%2.%3"/>
      <w:lvlJc w:val="left"/>
      <w:pPr>
        <w:tabs>
          <w:tab w:val="num" w:pos="3672"/>
        </w:tabs>
        <w:ind w:left="3672" w:hanging="780"/>
      </w:pPr>
      <w:rPr>
        <w:rFonts w:hint="default"/>
      </w:rPr>
    </w:lvl>
    <w:lvl w:ilvl="3">
      <w:start w:val="1"/>
      <w:numFmt w:val="decimal"/>
      <w:lvlText w:val="%1.%2.%3.%4"/>
      <w:lvlJc w:val="left"/>
      <w:pPr>
        <w:tabs>
          <w:tab w:val="num" w:pos="5118"/>
        </w:tabs>
        <w:ind w:left="5118" w:hanging="780"/>
      </w:pPr>
      <w:rPr>
        <w:rFonts w:hint="default"/>
      </w:rPr>
    </w:lvl>
    <w:lvl w:ilvl="4">
      <w:start w:val="1"/>
      <w:numFmt w:val="decimal"/>
      <w:lvlText w:val="%1.%2.%3.%4.%5"/>
      <w:lvlJc w:val="left"/>
      <w:pPr>
        <w:tabs>
          <w:tab w:val="num" w:pos="6864"/>
        </w:tabs>
        <w:ind w:left="6864" w:hanging="1080"/>
      </w:pPr>
      <w:rPr>
        <w:rFonts w:hint="default"/>
      </w:rPr>
    </w:lvl>
    <w:lvl w:ilvl="5">
      <w:start w:val="1"/>
      <w:numFmt w:val="decimal"/>
      <w:lvlText w:val="%1.%2.%3.%4.%5.%6"/>
      <w:lvlJc w:val="left"/>
      <w:pPr>
        <w:tabs>
          <w:tab w:val="num" w:pos="8310"/>
        </w:tabs>
        <w:ind w:left="8310" w:hanging="1080"/>
      </w:pPr>
      <w:rPr>
        <w:rFonts w:hint="default"/>
      </w:rPr>
    </w:lvl>
    <w:lvl w:ilvl="6">
      <w:start w:val="1"/>
      <w:numFmt w:val="decimal"/>
      <w:lvlText w:val="%1.%2.%3.%4.%5.%6.%7"/>
      <w:lvlJc w:val="left"/>
      <w:pPr>
        <w:tabs>
          <w:tab w:val="num" w:pos="10116"/>
        </w:tabs>
        <w:ind w:left="10116" w:hanging="1440"/>
      </w:pPr>
      <w:rPr>
        <w:rFonts w:hint="default"/>
      </w:rPr>
    </w:lvl>
    <w:lvl w:ilvl="7">
      <w:start w:val="1"/>
      <w:numFmt w:val="decimal"/>
      <w:lvlText w:val="%1.%2.%3.%4.%5.%6.%7.%8"/>
      <w:lvlJc w:val="left"/>
      <w:pPr>
        <w:tabs>
          <w:tab w:val="num" w:pos="11562"/>
        </w:tabs>
        <w:ind w:left="11562" w:hanging="1440"/>
      </w:pPr>
      <w:rPr>
        <w:rFonts w:hint="default"/>
      </w:rPr>
    </w:lvl>
    <w:lvl w:ilvl="8">
      <w:start w:val="1"/>
      <w:numFmt w:val="decimal"/>
      <w:lvlText w:val="%1.%2.%3.%4.%5.%6.%7.%8.%9"/>
      <w:lvlJc w:val="left"/>
      <w:pPr>
        <w:tabs>
          <w:tab w:val="num" w:pos="13008"/>
        </w:tabs>
        <w:ind w:left="13008" w:hanging="1440"/>
      </w:pPr>
      <w:rPr>
        <w:rFonts w:hint="default"/>
      </w:rPr>
    </w:lvl>
  </w:abstractNum>
  <w:abstractNum w:abstractNumId="43" w15:restartNumberingAfterBreak="0">
    <w:nsid w:val="7BC92D17"/>
    <w:multiLevelType w:val="hybridMultilevel"/>
    <w:tmpl w:val="F8AA5180"/>
    <w:lvl w:ilvl="0" w:tplc="80363EF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E40426E"/>
    <w:multiLevelType w:val="hybridMultilevel"/>
    <w:tmpl w:val="5C5E0FAA"/>
    <w:lvl w:ilvl="0" w:tplc="0156AA2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0C4AB0"/>
    <w:multiLevelType w:val="hybridMultilevel"/>
    <w:tmpl w:val="2D4E5A94"/>
    <w:lvl w:ilvl="0" w:tplc="3920CF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FCB53C4"/>
    <w:multiLevelType w:val="multilevel"/>
    <w:tmpl w:val="53C634C8"/>
    <w:lvl w:ilvl="0">
      <w:start w:val="7"/>
      <w:numFmt w:val="decimal"/>
      <w:lvlText w:val="%1."/>
      <w:lvlJc w:val="left"/>
      <w:pPr>
        <w:tabs>
          <w:tab w:val="num" w:pos="360"/>
        </w:tabs>
        <w:ind w:left="36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256088516">
    <w:abstractNumId w:val="23"/>
  </w:num>
  <w:num w:numId="2" w16cid:durableId="781724902">
    <w:abstractNumId w:val="39"/>
  </w:num>
  <w:num w:numId="3" w16cid:durableId="650670533">
    <w:abstractNumId w:val="41"/>
  </w:num>
  <w:num w:numId="4" w16cid:durableId="1862620242">
    <w:abstractNumId w:val="26"/>
  </w:num>
  <w:num w:numId="5" w16cid:durableId="443814651">
    <w:abstractNumId w:val="4"/>
  </w:num>
  <w:num w:numId="6" w16cid:durableId="1681464289">
    <w:abstractNumId w:val="5"/>
  </w:num>
  <w:num w:numId="7" w16cid:durableId="1012490940">
    <w:abstractNumId w:val="33"/>
  </w:num>
  <w:num w:numId="8" w16cid:durableId="219483876">
    <w:abstractNumId w:val="16"/>
  </w:num>
  <w:num w:numId="9" w16cid:durableId="1808472638">
    <w:abstractNumId w:val="31"/>
  </w:num>
  <w:num w:numId="10" w16cid:durableId="1661230036">
    <w:abstractNumId w:val="14"/>
  </w:num>
  <w:num w:numId="11" w16cid:durableId="680161874">
    <w:abstractNumId w:val="11"/>
  </w:num>
  <w:num w:numId="12" w16cid:durableId="335425385">
    <w:abstractNumId w:val="10"/>
  </w:num>
  <w:num w:numId="13" w16cid:durableId="283775858">
    <w:abstractNumId w:val="7"/>
  </w:num>
  <w:num w:numId="14" w16cid:durableId="792678201">
    <w:abstractNumId w:val="22"/>
  </w:num>
  <w:num w:numId="15" w16cid:durableId="278538272">
    <w:abstractNumId w:val="25"/>
  </w:num>
  <w:num w:numId="16" w16cid:durableId="68695783">
    <w:abstractNumId w:val="19"/>
  </w:num>
  <w:num w:numId="17" w16cid:durableId="1893228764">
    <w:abstractNumId w:val="12"/>
  </w:num>
  <w:num w:numId="18" w16cid:durableId="589119127">
    <w:abstractNumId w:val="45"/>
  </w:num>
  <w:num w:numId="19" w16cid:durableId="1940091615">
    <w:abstractNumId w:val="28"/>
  </w:num>
  <w:num w:numId="20" w16cid:durableId="932474110">
    <w:abstractNumId w:val="17"/>
  </w:num>
  <w:num w:numId="21" w16cid:durableId="382943652">
    <w:abstractNumId w:val="9"/>
  </w:num>
  <w:num w:numId="22" w16cid:durableId="2033457530">
    <w:abstractNumId w:val="43"/>
  </w:num>
  <w:num w:numId="23" w16cid:durableId="24525289">
    <w:abstractNumId w:val="6"/>
  </w:num>
  <w:num w:numId="24" w16cid:durableId="1381906907">
    <w:abstractNumId w:val="35"/>
  </w:num>
  <w:num w:numId="25" w16cid:durableId="1404984654">
    <w:abstractNumId w:val="20"/>
  </w:num>
  <w:num w:numId="26" w16cid:durableId="840044485">
    <w:abstractNumId w:val="46"/>
  </w:num>
  <w:num w:numId="27" w16cid:durableId="690494128">
    <w:abstractNumId w:val="34"/>
  </w:num>
  <w:num w:numId="28" w16cid:durableId="218515713">
    <w:abstractNumId w:val="36"/>
  </w:num>
  <w:num w:numId="29" w16cid:durableId="2105110452">
    <w:abstractNumId w:val="38"/>
  </w:num>
  <w:num w:numId="30" w16cid:durableId="564993153">
    <w:abstractNumId w:val="30"/>
  </w:num>
  <w:num w:numId="31" w16cid:durableId="1216695020">
    <w:abstractNumId w:val="27"/>
  </w:num>
  <w:num w:numId="32" w16cid:durableId="146358145">
    <w:abstractNumId w:val="40"/>
  </w:num>
  <w:num w:numId="33" w16cid:durableId="136072914">
    <w:abstractNumId w:val="13"/>
  </w:num>
  <w:num w:numId="34" w16cid:durableId="412626679">
    <w:abstractNumId w:val="21"/>
  </w:num>
  <w:num w:numId="35" w16cid:durableId="1706373122">
    <w:abstractNumId w:val="29"/>
  </w:num>
  <w:num w:numId="36" w16cid:durableId="1911233331">
    <w:abstractNumId w:val="32"/>
  </w:num>
  <w:num w:numId="37" w16cid:durableId="1008874849">
    <w:abstractNumId w:val="18"/>
  </w:num>
  <w:num w:numId="38" w16cid:durableId="116292114">
    <w:abstractNumId w:val="15"/>
  </w:num>
  <w:num w:numId="39" w16cid:durableId="1203135792">
    <w:abstractNumId w:val="44"/>
  </w:num>
  <w:num w:numId="40" w16cid:durableId="665668183">
    <w:abstractNumId w:val="0"/>
  </w:num>
  <w:num w:numId="41" w16cid:durableId="551695704">
    <w:abstractNumId w:val="1"/>
  </w:num>
  <w:num w:numId="42" w16cid:durableId="611518415">
    <w:abstractNumId w:val="2"/>
  </w:num>
  <w:num w:numId="43" w16cid:durableId="924614320">
    <w:abstractNumId w:val="3"/>
  </w:num>
  <w:num w:numId="44" w16cid:durableId="1840386696">
    <w:abstractNumId w:val="37"/>
  </w:num>
  <w:num w:numId="45" w16cid:durableId="256447871">
    <w:abstractNumId w:val="24"/>
  </w:num>
  <w:num w:numId="46" w16cid:durableId="1357583419">
    <w:abstractNumId w:val="42"/>
  </w:num>
  <w:num w:numId="47" w16cid:durableId="13022296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BEF"/>
    <w:rsid w:val="000C579A"/>
    <w:rsid w:val="003B617F"/>
    <w:rsid w:val="004A2EEE"/>
    <w:rsid w:val="00571E6F"/>
    <w:rsid w:val="005817E7"/>
    <w:rsid w:val="0060621C"/>
    <w:rsid w:val="006A4A56"/>
    <w:rsid w:val="00845484"/>
    <w:rsid w:val="008906A0"/>
    <w:rsid w:val="00894BEF"/>
    <w:rsid w:val="00946FF4"/>
    <w:rsid w:val="00AA069B"/>
    <w:rsid w:val="00B650F0"/>
    <w:rsid w:val="00BD5EDF"/>
    <w:rsid w:val="00BE3B7C"/>
    <w:rsid w:val="00BF32CB"/>
    <w:rsid w:val="00C351F5"/>
    <w:rsid w:val="00D450C2"/>
    <w:rsid w:val="00FB4FCE"/>
    <w:rsid w:val="00FD5D14"/>
    <w:rsid w:val="00FE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A4F9"/>
  <w15:chartTrackingRefBased/>
  <w15:docId w15:val="{FB8D1774-64EC-4E55-9D3D-90FE31D7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BEF"/>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51F5"/>
    <w:pPr>
      <w:spacing w:before="26" w:after="40"/>
      <w:outlineLvl w:val="0"/>
    </w:pPr>
    <w:rPr>
      <w:rFonts w:ascii="Arial Unicode MS" w:eastAsia="Arial Unicode MS" w:hAnsi="Arial Unicode MS" w:cs="Arial Unicode MS"/>
      <w:b/>
      <w:bCs/>
      <w:kern w:val="36"/>
      <w:sz w:val="30"/>
      <w:szCs w:val="30"/>
    </w:rPr>
  </w:style>
  <w:style w:type="paragraph" w:styleId="Heading2">
    <w:name w:val="heading 2"/>
    <w:basedOn w:val="Normal"/>
    <w:next w:val="Normal"/>
    <w:link w:val="Heading2Char"/>
    <w:qFormat/>
    <w:rsid w:val="00C351F5"/>
    <w:pPr>
      <w:keepNext/>
      <w:outlineLvl w:val="1"/>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894BEF"/>
    <w:rPr>
      <w:rFonts w:ascii="Courier New" w:hAnsi="Courier New" w:cs="Courier New"/>
      <w:sz w:val="20"/>
      <w:szCs w:val="20"/>
    </w:rPr>
  </w:style>
  <w:style w:type="character" w:customStyle="1" w:styleId="PlainTextChar">
    <w:name w:val="Plain Text Char"/>
    <w:basedOn w:val="DefaultParagraphFont"/>
    <w:link w:val="PlainText"/>
    <w:semiHidden/>
    <w:rsid w:val="00894BEF"/>
    <w:rPr>
      <w:rFonts w:ascii="Courier New" w:eastAsia="Times New Roman" w:hAnsi="Courier New" w:cs="Courier New"/>
      <w:sz w:val="20"/>
      <w:szCs w:val="20"/>
    </w:rPr>
  </w:style>
  <w:style w:type="character" w:customStyle="1" w:styleId="Heading1Char">
    <w:name w:val="Heading 1 Char"/>
    <w:basedOn w:val="DefaultParagraphFont"/>
    <w:link w:val="Heading1"/>
    <w:rsid w:val="00C351F5"/>
    <w:rPr>
      <w:rFonts w:ascii="Arial Unicode MS" w:eastAsia="Arial Unicode MS" w:hAnsi="Arial Unicode MS" w:cs="Arial Unicode MS"/>
      <w:b/>
      <w:bCs/>
      <w:kern w:val="36"/>
      <w:sz w:val="30"/>
      <w:szCs w:val="30"/>
    </w:rPr>
  </w:style>
  <w:style w:type="character" w:customStyle="1" w:styleId="Heading2Char">
    <w:name w:val="Heading 2 Char"/>
    <w:basedOn w:val="DefaultParagraphFont"/>
    <w:link w:val="Heading2"/>
    <w:rsid w:val="00C351F5"/>
    <w:rPr>
      <w:rFonts w:ascii="Times New Roman" w:eastAsia="Times New Roman" w:hAnsi="Times New Roman" w:cs="Times New Roman"/>
      <w:sz w:val="20"/>
      <w:szCs w:val="24"/>
      <w:u w:val="single"/>
    </w:rPr>
  </w:style>
  <w:style w:type="paragraph" w:customStyle="1" w:styleId="p4">
    <w:name w:val="p4"/>
    <w:basedOn w:val="Normal"/>
    <w:rsid w:val="00C351F5"/>
    <w:pPr>
      <w:widowControl w:val="0"/>
      <w:tabs>
        <w:tab w:val="left" w:pos="215"/>
      </w:tabs>
      <w:spacing w:line="215" w:lineRule="atLeast"/>
      <w:ind w:firstLine="215"/>
      <w:jc w:val="both"/>
    </w:pPr>
    <w:rPr>
      <w:snapToGrid w:val="0"/>
      <w:szCs w:val="20"/>
    </w:rPr>
  </w:style>
  <w:style w:type="paragraph" w:customStyle="1" w:styleId="p3">
    <w:name w:val="p3"/>
    <w:basedOn w:val="Normal"/>
    <w:rsid w:val="00C351F5"/>
    <w:pPr>
      <w:widowControl w:val="0"/>
      <w:tabs>
        <w:tab w:val="left" w:pos="2324"/>
      </w:tabs>
      <w:spacing w:line="266" w:lineRule="atLeast"/>
      <w:ind w:left="884" w:hanging="2324"/>
    </w:pPr>
    <w:rPr>
      <w:snapToGrid w:val="0"/>
      <w:szCs w:val="20"/>
    </w:rPr>
  </w:style>
  <w:style w:type="paragraph" w:customStyle="1" w:styleId="p10">
    <w:name w:val="p10"/>
    <w:basedOn w:val="Normal"/>
    <w:rsid w:val="00C351F5"/>
    <w:pPr>
      <w:widowControl w:val="0"/>
      <w:tabs>
        <w:tab w:val="left" w:pos="737"/>
        <w:tab w:val="left" w:pos="2216"/>
      </w:tabs>
      <w:spacing w:line="266" w:lineRule="atLeast"/>
      <w:ind w:left="2216" w:hanging="1479"/>
    </w:pPr>
    <w:rPr>
      <w:snapToGrid w:val="0"/>
      <w:szCs w:val="20"/>
    </w:rPr>
  </w:style>
  <w:style w:type="paragraph" w:customStyle="1" w:styleId="p11">
    <w:name w:val="p11"/>
    <w:basedOn w:val="Normal"/>
    <w:rsid w:val="00C351F5"/>
    <w:pPr>
      <w:widowControl w:val="0"/>
      <w:tabs>
        <w:tab w:val="left" w:pos="1167"/>
      </w:tabs>
      <w:spacing w:line="266" w:lineRule="atLeast"/>
      <w:ind w:left="2216" w:hanging="1049"/>
    </w:pPr>
    <w:rPr>
      <w:snapToGrid w:val="0"/>
      <w:szCs w:val="20"/>
    </w:rPr>
  </w:style>
  <w:style w:type="paragraph" w:customStyle="1" w:styleId="p13">
    <w:name w:val="p13"/>
    <w:basedOn w:val="Normal"/>
    <w:rsid w:val="00C351F5"/>
    <w:pPr>
      <w:widowControl w:val="0"/>
      <w:tabs>
        <w:tab w:val="left" w:pos="2262"/>
      </w:tabs>
      <w:spacing w:line="266" w:lineRule="exact"/>
      <w:ind w:left="180"/>
    </w:pPr>
    <w:rPr>
      <w:snapToGrid w:val="0"/>
      <w:sz w:val="20"/>
      <w:szCs w:val="20"/>
    </w:rPr>
  </w:style>
  <w:style w:type="paragraph" w:customStyle="1" w:styleId="p14">
    <w:name w:val="p14"/>
    <w:basedOn w:val="Normal"/>
    <w:rsid w:val="00C351F5"/>
    <w:pPr>
      <w:widowControl w:val="0"/>
      <w:tabs>
        <w:tab w:val="left" w:pos="742"/>
        <w:tab w:val="left" w:pos="2313"/>
      </w:tabs>
      <w:spacing w:line="266" w:lineRule="atLeast"/>
      <w:ind w:left="2313" w:hanging="1571"/>
    </w:pPr>
    <w:rPr>
      <w:snapToGrid w:val="0"/>
      <w:szCs w:val="20"/>
    </w:rPr>
  </w:style>
  <w:style w:type="paragraph" w:customStyle="1" w:styleId="p15">
    <w:name w:val="p15"/>
    <w:basedOn w:val="Normal"/>
    <w:rsid w:val="00C351F5"/>
    <w:pPr>
      <w:widowControl w:val="0"/>
      <w:tabs>
        <w:tab w:val="left" w:pos="674"/>
      </w:tabs>
      <w:spacing w:line="266" w:lineRule="atLeast"/>
      <w:ind w:left="2262" w:hanging="1588"/>
    </w:pPr>
    <w:rPr>
      <w:snapToGrid w:val="0"/>
      <w:szCs w:val="20"/>
    </w:rPr>
  </w:style>
  <w:style w:type="paragraph" w:customStyle="1" w:styleId="p2">
    <w:name w:val="p2"/>
    <w:basedOn w:val="Normal"/>
    <w:rsid w:val="00C351F5"/>
    <w:pPr>
      <w:widowControl w:val="0"/>
      <w:tabs>
        <w:tab w:val="left" w:pos="204"/>
      </w:tabs>
      <w:spacing w:line="277" w:lineRule="atLeast"/>
    </w:pPr>
    <w:rPr>
      <w:snapToGrid w:val="0"/>
      <w:szCs w:val="20"/>
    </w:rPr>
  </w:style>
  <w:style w:type="paragraph" w:customStyle="1" w:styleId="font5">
    <w:name w:val="font5"/>
    <w:basedOn w:val="Normal"/>
    <w:rsid w:val="00C351F5"/>
    <w:pPr>
      <w:spacing w:before="100" w:beforeAutospacing="1" w:after="100" w:afterAutospacing="1"/>
    </w:pPr>
    <w:rPr>
      <w:rFonts w:ascii="Arial" w:eastAsia="Arial Unicode MS" w:hAnsi="Arial" w:cs="Arial"/>
      <w:i/>
      <w:iCs/>
      <w:sz w:val="20"/>
      <w:szCs w:val="20"/>
    </w:rPr>
  </w:style>
  <w:style w:type="paragraph" w:customStyle="1" w:styleId="xl24">
    <w:name w:val="xl24"/>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5">
    <w:name w:val="xl25"/>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6">
    <w:name w:val="xl26"/>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customStyle="1" w:styleId="xl27">
    <w:name w:val="xl27"/>
    <w:basedOn w:val="Normal"/>
    <w:rsid w:val="00C351F5"/>
    <w:pPr>
      <w:spacing w:before="100" w:beforeAutospacing="1" w:after="100" w:afterAutospacing="1"/>
      <w:jc w:val="both"/>
    </w:pPr>
    <w:rPr>
      <w:rFonts w:ascii="Arial Unicode MS" w:eastAsia="Arial Unicode MS" w:hAnsi="Arial Unicode MS" w:cs="Arial Unicode MS"/>
    </w:rPr>
  </w:style>
  <w:style w:type="paragraph" w:customStyle="1" w:styleId="p5">
    <w:name w:val="p5"/>
    <w:basedOn w:val="Normal"/>
    <w:rsid w:val="00C351F5"/>
    <w:pPr>
      <w:widowControl w:val="0"/>
      <w:tabs>
        <w:tab w:val="left" w:pos="215"/>
        <w:tab w:val="left" w:pos="617"/>
      </w:tabs>
      <w:spacing w:line="215" w:lineRule="atLeast"/>
      <w:ind w:firstLine="215"/>
      <w:jc w:val="both"/>
    </w:pPr>
    <w:rPr>
      <w:snapToGrid w:val="0"/>
      <w:szCs w:val="20"/>
    </w:rPr>
  </w:style>
  <w:style w:type="paragraph" w:styleId="BodyText">
    <w:name w:val="Body Text"/>
    <w:basedOn w:val="Normal"/>
    <w:link w:val="BodyTextChar"/>
    <w:semiHidden/>
    <w:rsid w:val="00C351F5"/>
    <w:pPr>
      <w:widowControl w:val="0"/>
      <w:autoSpaceDE w:val="0"/>
      <w:autoSpaceDN w:val="0"/>
      <w:adjustRightInd w:val="0"/>
    </w:pPr>
    <w:rPr>
      <w:rFonts w:ascii="Arial" w:eastAsia="SimSun" w:hAnsi="Arial" w:cs="Arial"/>
      <w:sz w:val="22"/>
      <w:szCs w:val="22"/>
    </w:rPr>
  </w:style>
  <w:style w:type="character" w:customStyle="1" w:styleId="BodyTextChar">
    <w:name w:val="Body Text Char"/>
    <w:basedOn w:val="DefaultParagraphFont"/>
    <w:link w:val="BodyText"/>
    <w:semiHidden/>
    <w:rsid w:val="00C351F5"/>
    <w:rPr>
      <w:rFonts w:ascii="Arial" w:eastAsia="SimSun" w:hAnsi="Arial" w:cs="Arial"/>
    </w:rPr>
  </w:style>
  <w:style w:type="paragraph" w:styleId="Footer">
    <w:name w:val="footer"/>
    <w:basedOn w:val="Normal"/>
    <w:link w:val="FooterChar"/>
    <w:semiHidden/>
    <w:rsid w:val="00C351F5"/>
    <w:pPr>
      <w:widowControl w:val="0"/>
      <w:tabs>
        <w:tab w:val="center" w:pos="4320"/>
        <w:tab w:val="right" w:pos="8640"/>
      </w:tabs>
      <w:autoSpaceDE w:val="0"/>
      <w:autoSpaceDN w:val="0"/>
      <w:adjustRightInd w:val="0"/>
    </w:pPr>
    <w:rPr>
      <w:rFonts w:ascii="Arial" w:eastAsia="SimSun" w:hAnsi="Arial" w:cs="Arial"/>
      <w:sz w:val="20"/>
      <w:szCs w:val="20"/>
    </w:rPr>
  </w:style>
  <w:style w:type="character" w:customStyle="1" w:styleId="FooterChar">
    <w:name w:val="Footer Char"/>
    <w:basedOn w:val="DefaultParagraphFont"/>
    <w:link w:val="Footer"/>
    <w:semiHidden/>
    <w:rsid w:val="00C351F5"/>
    <w:rPr>
      <w:rFonts w:ascii="Arial" w:eastAsia="SimSun" w:hAnsi="Arial" w:cs="Arial"/>
      <w:sz w:val="20"/>
      <w:szCs w:val="20"/>
    </w:rPr>
  </w:style>
  <w:style w:type="paragraph" w:customStyle="1" w:styleId="xl22">
    <w:name w:val="xl22"/>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rPr>
  </w:style>
  <w:style w:type="paragraph" w:customStyle="1" w:styleId="xl23">
    <w:name w:val="xl23"/>
    <w:basedOn w:val="Normal"/>
    <w:rsid w:val="00C351F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Unicode MS" w:eastAsia="Arial Unicode MS" w:hAnsi="Arial Unicode MS" w:cs="Arial Unicode MS"/>
    </w:rPr>
  </w:style>
  <w:style w:type="paragraph" w:styleId="BodyTextIndent">
    <w:name w:val="Body Text Indent"/>
    <w:basedOn w:val="Normal"/>
    <w:link w:val="BodyTextIndentChar"/>
    <w:semiHidden/>
    <w:rsid w:val="00C351F5"/>
    <w:pPr>
      <w:ind w:left="720"/>
    </w:pPr>
    <w:rPr>
      <w:rFonts w:ascii="Courier New" w:hAnsi="Courier New" w:cs="Courier New"/>
      <w:szCs w:val="22"/>
    </w:rPr>
  </w:style>
  <w:style w:type="character" w:customStyle="1" w:styleId="BodyTextIndentChar">
    <w:name w:val="Body Text Indent Char"/>
    <w:basedOn w:val="DefaultParagraphFont"/>
    <w:link w:val="BodyTextIndent"/>
    <w:semiHidden/>
    <w:rsid w:val="00C351F5"/>
    <w:rPr>
      <w:rFonts w:ascii="Courier New" w:eastAsia="Times New Roman" w:hAnsi="Courier New" w:cs="Courier New"/>
      <w:sz w:val="24"/>
    </w:rPr>
  </w:style>
  <w:style w:type="character" w:styleId="PageNumber">
    <w:name w:val="page number"/>
    <w:basedOn w:val="DefaultParagraphFont"/>
    <w:semiHidden/>
    <w:rsid w:val="00C351F5"/>
  </w:style>
  <w:style w:type="paragraph" w:styleId="BodyTextIndent2">
    <w:name w:val="Body Text Indent 2"/>
    <w:basedOn w:val="Normal"/>
    <w:link w:val="BodyTextIndent2Char"/>
    <w:semiHidden/>
    <w:rsid w:val="00C351F5"/>
    <w:pPr>
      <w:ind w:left="2160" w:hanging="720"/>
    </w:pPr>
    <w:rPr>
      <w:rFonts w:ascii="Courier New" w:hAnsi="Courier New" w:cs="Courier New"/>
      <w:szCs w:val="22"/>
    </w:rPr>
  </w:style>
  <w:style w:type="character" w:customStyle="1" w:styleId="BodyTextIndent2Char">
    <w:name w:val="Body Text Indent 2 Char"/>
    <w:basedOn w:val="DefaultParagraphFont"/>
    <w:link w:val="BodyTextIndent2"/>
    <w:semiHidden/>
    <w:rsid w:val="00C351F5"/>
    <w:rPr>
      <w:rFonts w:ascii="Courier New" w:eastAsia="Times New Roman" w:hAnsi="Courier New" w:cs="Courier New"/>
      <w:sz w:val="24"/>
    </w:rPr>
  </w:style>
  <w:style w:type="paragraph" w:styleId="BodyTextIndent3">
    <w:name w:val="Body Text Indent 3"/>
    <w:basedOn w:val="Normal"/>
    <w:link w:val="BodyTextIndent3Char"/>
    <w:semiHidden/>
    <w:rsid w:val="00C351F5"/>
    <w:pPr>
      <w:ind w:left="2160" w:hanging="540"/>
    </w:pPr>
    <w:rPr>
      <w:rFonts w:ascii="Courier New" w:hAnsi="Courier New" w:cs="Courier New"/>
      <w:szCs w:val="22"/>
    </w:rPr>
  </w:style>
  <w:style w:type="character" w:customStyle="1" w:styleId="BodyTextIndent3Char">
    <w:name w:val="Body Text Indent 3 Char"/>
    <w:basedOn w:val="DefaultParagraphFont"/>
    <w:link w:val="BodyTextIndent3"/>
    <w:semiHidden/>
    <w:rsid w:val="00C351F5"/>
    <w:rPr>
      <w:rFonts w:ascii="Courier New" w:eastAsia="Times New Roman" w:hAnsi="Courier New" w:cs="Courier New"/>
      <w:sz w:val="24"/>
    </w:rPr>
  </w:style>
  <w:style w:type="paragraph" w:styleId="BodyText2">
    <w:name w:val="Body Text 2"/>
    <w:basedOn w:val="Normal"/>
    <w:link w:val="BodyText2Char"/>
    <w:semiHidden/>
    <w:rsid w:val="00C351F5"/>
    <w:pPr>
      <w:widowControl w:val="0"/>
      <w:tabs>
        <w:tab w:val="left" w:pos="147"/>
        <w:tab w:val="left" w:pos="357"/>
      </w:tabs>
    </w:pPr>
    <w:rPr>
      <w:i/>
      <w:snapToGrid w:val="0"/>
      <w:color w:val="FF0000"/>
    </w:rPr>
  </w:style>
  <w:style w:type="character" w:customStyle="1" w:styleId="BodyText2Char">
    <w:name w:val="Body Text 2 Char"/>
    <w:basedOn w:val="DefaultParagraphFont"/>
    <w:link w:val="BodyText2"/>
    <w:semiHidden/>
    <w:rsid w:val="00C351F5"/>
    <w:rPr>
      <w:rFonts w:ascii="Times New Roman" w:eastAsia="Times New Roman" w:hAnsi="Times New Roman" w:cs="Times New Roman"/>
      <w:i/>
      <w:snapToGrid w:val="0"/>
      <w:color w:val="FF0000"/>
      <w:sz w:val="24"/>
      <w:szCs w:val="24"/>
    </w:rPr>
  </w:style>
  <w:style w:type="paragraph" w:styleId="Header">
    <w:name w:val="header"/>
    <w:basedOn w:val="Normal"/>
    <w:link w:val="HeaderChar"/>
    <w:semiHidden/>
    <w:rsid w:val="00C351F5"/>
    <w:pPr>
      <w:tabs>
        <w:tab w:val="center" w:pos="4320"/>
        <w:tab w:val="right" w:pos="8640"/>
      </w:tabs>
    </w:pPr>
  </w:style>
  <w:style w:type="character" w:customStyle="1" w:styleId="HeaderChar">
    <w:name w:val="Header Char"/>
    <w:basedOn w:val="DefaultParagraphFont"/>
    <w:link w:val="Header"/>
    <w:semiHidden/>
    <w:rsid w:val="00C351F5"/>
    <w:rPr>
      <w:rFonts w:ascii="Times New Roman" w:eastAsia="Times New Roman" w:hAnsi="Times New Roman" w:cs="Times New Roman"/>
      <w:sz w:val="24"/>
      <w:szCs w:val="24"/>
    </w:rPr>
  </w:style>
  <w:style w:type="character" w:styleId="Hyperlink">
    <w:name w:val="Hyperlink"/>
    <w:basedOn w:val="DefaultParagraphFont"/>
    <w:semiHidden/>
    <w:rsid w:val="00C351F5"/>
    <w:rPr>
      <w:color w:val="0000FF"/>
      <w:u w:val="single"/>
    </w:rPr>
  </w:style>
  <w:style w:type="paragraph" w:styleId="NormalWeb">
    <w:name w:val="Normal (Web)"/>
    <w:basedOn w:val="Normal"/>
    <w:semiHidden/>
    <w:rsid w:val="00C351F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semiHidden/>
    <w:rsid w:val="00C351F5"/>
    <w:pPr>
      <w:jc w:val="center"/>
    </w:pPr>
    <w:rPr>
      <w:rFonts w:eastAsia="MS Mincho"/>
      <w:sz w:val="144"/>
    </w:rPr>
  </w:style>
  <w:style w:type="character" w:customStyle="1" w:styleId="BodyText3Char">
    <w:name w:val="Body Text 3 Char"/>
    <w:basedOn w:val="DefaultParagraphFont"/>
    <w:link w:val="BodyText3"/>
    <w:semiHidden/>
    <w:rsid w:val="00C351F5"/>
    <w:rPr>
      <w:rFonts w:ascii="Times New Roman" w:eastAsia="MS Mincho" w:hAnsi="Times New Roman" w:cs="Times New Roman"/>
      <w:sz w:val="144"/>
      <w:szCs w:val="24"/>
    </w:rPr>
  </w:style>
  <w:style w:type="paragraph" w:customStyle="1" w:styleId="p1">
    <w:name w:val="p1"/>
    <w:basedOn w:val="Normal"/>
    <w:rsid w:val="00C351F5"/>
    <w:pPr>
      <w:widowControl w:val="0"/>
      <w:tabs>
        <w:tab w:val="left" w:pos="204"/>
      </w:tabs>
      <w:spacing w:line="240" w:lineRule="atLeast"/>
    </w:pPr>
    <w:rPr>
      <w:snapToGrid w:val="0"/>
      <w:szCs w:val="20"/>
    </w:rPr>
  </w:style>
  <w:style w:type="character" w:styleId="FollowedHyperlink">
    <w:name w:val="FollowedHyperlink"/>
    <w:basedOn w:val="DefaultParagraphFont"/>
    <w:semiHidden/>
    <w:rsid w:val="00C351F5"/>
    <w:rPr>
      <w:color w:val="800080"/>
      <w:u w:val="single"/>
    </w:rPr>
  </w:style>
  <w:style w:type="paragraph" w:customStyle="1" w:styleId="t1">
    <w:name w:val="t1"/>
    <w:basedOn w:val="Normal"/>
    <w:rsid w:val="00C351F5"/>
    <w:pPr>
      <w:widowControl w:val="0"/>
      <w:autoSpaceDE w:val="0"/>
      <w:autoSpaceDN w:val="0"/>
      <w:adjustRightInd w:val="0"/>
      <w:spacing w:line="391" w:lineRule="atLeast"/>
    </w:pPr>
    <w:rPr>
      <w:sz w:val="20"/>
    </w:rPr>
  </w:style>
  <w:style w:type="paragraph" w:customStyle="1" w:styleId="p6">
    <w:name w:val="p6"/>
    <w:basedOn w:val="Normal"/>
    <w:rsid w:val="00C351F5"/>
    <w:pPr>
      <w:widowControl w:val="0"/>
      <w:tabs>
        <w:tab w:val="left" w:pos="731"/>
      </w:tabs>
      <w:autoSpaceDE w:val="0"/>
      <w:autoSpaceDN w:val="0"/>
      <w:adjustRightInd w:val="0"/>
      <w:spacing w:line="272" w:lineRule="atLeast"/>
      <w:ind w:left="731" w:hanging="527"/>
    </w:pPr>
    <w:rPr>
      <w:sz w:val="20"/>
    </w:rPr>
  </w:style>
  <w:style w:type="paragraph" w:customStyle="1" w:styleId="p7">
    <w:name w:val="p7"/>
    <w:basedOn w:val="Normal"/>
    <w:rsid w:val="00C351F5"/>
    <w:pPr>
      <w:widowControl w:val="0"/>
      <w:tabs>
        <w:tab w:val="left" w:pos="204"/>
        <w:tab w:val="left" w:pos="708"/>
      </w:tabs>
      <w:autoSpaceDE w:val="0"/>
      <w:autoSpaceDN w:val="0"/>
      <w:adjustRightInd w:val="0"/>
      <w:spacing w:line="391" w:lineRule="atLeast"/>
      <w:ind w:left="708" w:hanging="504"/>
    </w:pPr>
    <w:rPr>
      <w:sz w:val="20"/>
    </w:rPr>
  </w:style>
  <w:style w:type="paragraph" w:customStyle="1" w:styleId="p8">
    <w:name w:val="p8"/>
    <w:basedOn w:val="Normal"/>
    <w:rsid w:val="00C351F5"/>
    <w:pPr>
      <w:widowControl w:val="0"/>
      <w:tabs>
        <w:tab w:val="left" w:pos="272"/>
        <w:tab w:val="left" w:pos="793"/>
      </w:tabs>
      <w:autoSpaceDE w:val="0"/>
      <w:autoSpaceDN w:val="0"/>
      <w:adjustRightInd w:val="0"/>
      <w:spacing w:line="272" w:lineRule="atLeast"/>
      <w:ind w:left="793" w:hanging="521"/>
    </w:pPr>
    <w:rPr>
      <w:sz w:val="20"/>
    </w:rPr>
  </w:style>
  <w:style w:type="paragraph" w:customStyle="1" w:styleId="Style3">
    <w:name w:val="Style 3"/>
    <w:basedOn w:val="Normal"/>
    <w:rsid w:val="00C351F5"/>
    <w:pPr>
      <w:widowControl w:val="0"/>
      <w:spacing w:line="215" w:lineRule="auto"/>
      <w:ind w:left="72"/>
    </w:pPr>
    <w:rPr>
      <w:szCs w:val="20"/>
    </w:rPr>
  </w:style>
  <w:style w:type="paragraph" w:customStyle="1" w:styleId="Style4">
    <w:name w:val="Style 4"/>
    <w:basedOn w:val="Normal"/>
    <w:rsid w:val="00C351F5"/>
    <w:pPr>
      <w:widowControl w:val="0"/>
      <w:spacing w:line="215" w:lineRule="auto"/>
      <w:ind w:left="72" w:right="1224"/>
    </w:pPr>
    <w:rPr>
      <w:szCs w:val="20"/>
    </w:rPr>
  </w:style>
  <w:style w:type="paragraph" w:customStyle="1" w:styleId="Style1">
    <w:name w:val="Style 1"/>
    <w:basedOn w:val="Normal"/>
    <w:rsid w:val="00C351F5"/>
    <w:pPr>
      <w:widowControl w:val="0"/>
      <w:spacing w:line="215" w:lineRule="auto"/>
    </w:pPr>
    <w:rPr>
      <w:szCs w:val="20"/>
    </w:rPr>
  </w:style>
  <w:style w:type="paragraph" w:customStyle="1" w:styleId="Style2">
    <w:name w:val="Style 2"/>
    <w:basedOn w:val="Normal"/>
    <w:rsid w:val="00C351F5"/>
    <w:pPr>
      <w:widowControl w:val="0"/>
      <w:spacing w:line="215" w:lineRule="auto"/>
      <w:ind w:left="1008"/>
    </w:pPr>
    <w:rPr>
      <w:szCs w:val="20"/>
    </w:rPr>
  </w:style>
  <w:style w:type="character" w:customStyle="1" w:styleId="p10Char">
    <w:name w:val="p10 Char"/>
    <w:basedOn w:val="DefaultParagraphFont"/>
    <w:rsid w:val="00C351F5"/>
    <w:rPr>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Autumn Shreve</dc:creator>
  <cp:keywords/>
  <dc:description/>
  <cp:lastModifiedBy>Autumn Shreve</cp:lastModifiedBy>
  <cp:revision>2</cp:revision>
  <dcterms:created xsi:type="dcterms:W3CDTF">2023-02-01T22:20:00Z</dcterms:created>
  <dcterms:modified xsi:type="dcterms:W3CDTF">2023-02-01T22:20:00Z</dcterms:modified>
</cp:coreProperties>
</file>